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27D76E">
      <w:pPr>
        <w:widowControl/>
        <w:spacing w:before="300" w:after="150" w:line="520" w:lineRule="exact"/>
        <w:ind w:left="150" w:right="150"/>
        <w:jc w:val="center"/>
        <w:outlineLvl w:val="4"/>
        <w:rPr>
          <w:rFonts w:hint="eastAsia" w:ascii="宋体" w:hAnsi="宋体" w:eastAsia="宋体" w:cs="宋体"/>
          <w:b/>
          <w:bCs/>
          <w:sz w:val="36"/>
          <w:szCs w:val="36"/>
          <w:highlight w:val="none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highlight w:val="none"/>
        </w:rPr>
        <w:t>2026年中国马术协会青少年U系列赛（</w:t>
      </w:r>
      <w:r>
        <w:rPr>
          <w:rFonts w:hint="eastAsia" w:ascii="宋体" w:hAnsi="宋体" w:eastAsia="宋体" w:cs="宋体"/>
          <w:b/>
          <w:bCs/>
          <w:sz w:val="36"/>
          <w:szCs w:val="36"/>
          <w:highlight w:val="none"/>
          <w:lang w:val="en-US" w:eastAsia="zh-CN"/>
        </w:rPr>
        <w:t>南宁</w:t>
      </w:r>
      <w:r>
        <w:rPr>
          <w:rFonts w:hint="eastAsia" w:ascii="宋体" w:hAnsi="宋体" w:eastAsia="宋体" w:cs="宋体"/>
          <w:b/>
          <w:bCs/>
          <w:sz w:val="36"/>
          <w:szCs w:val="36"/>
          <w:highlight w:val="none"/>
        </w:rPr>
        <w:t>站</w:t>
      </w:r>
      <w:r>
        <w:rPr>
          <w:rFonts w:hint="eastAsia" w:ascii="宋体" w:hAnsi="宋体" w:eastAsia="宋体" w:cs="宋体"/>
          <w:b/>
          <w:bCs/>
          <w:sz w:val="36"/>
          <w:szCs w:val="36"/>
          <w:highlight w:val="none"/>
        </w:rPr>
        <w:t>）</w:t>
      </w:r>
    </w:p>
    <w:p w14:paraId="30806D81">
      <w:pPr>
        <w:widowControl/>
        <w:spacing w:before="300" w:after="150" w:line="520" w:lineRule="exact"/>
        <w:ind w:left="150" w:right="150"/>
        <w:jc w:val="center"/>
        <w:outlineLvl w:val="4"/>
        <w:rPr>
          <w:rFonts w:hint="eastAsia" w:ascii="宋体" w:hAnsi="宋体" w:eastAsia="宋体" w:cs="宋体"/>
          <w:b/>
          <w:bCs/>
          <w:sz w:val="36"/>
          <w:szCs w:val="36"/>
          <w:highlight w:val="none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highlight w:val="none"/>
        </w:rPr>
        <w:t>竞赛规程</w:t>
      </w:r>
      <w:bookmarkStart w:id="1" w:name="_GoBack"/>
      <w:bookmarkEnd w:id="1"/>
    </w:p>
    <w:p w14:paraId="49F5BFD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00" w:lineRule="exact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</w:p>
    <w:p w14:paraId="73CD43A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hint="eastAsia" w:ascii="仿宋" w:hAnsi="仿宋" w:eastAsia="仿宋" w:cs="仿宋"/>
          <w:b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b/>
          <w:kern w:val="0"/>
          <w:sz w:val="30"/>
          <w:szCs w:val="30"/>
          <w:highlight w:val="none"/>
        </w:rPr>
        <w:t>一、主办单位</w:t>
      </w:r>
    </w:p>
    <w:p w14:paraId="24A8CEA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 xml:space="preserve">中国马术协会 </w:t>
      </w:r>
    </w:p>
    <w:p w14:paraId="7B0DDCD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hint="eastAsia" w:ascii="仿宋" w:hAnsi="仿宋" w:eastAsia="仿宋" w:cs="仿宋"/>
          <w:b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b/>
          <w:kern w:val="0"/>
          <w:sz w:val="30"/>
          <w:szCs w:val="30"/>
          <w:highlight w:val="none"/>
        </w:rPr>
        <w:t>二、承办单位</w:t>
      </w:r>
    </w:p>
    <w:p w14:paraId="5DDD6EE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val="en-US" w:eastAsia="zh-CN"/>
        </w:rPr>
        <w:t>广西吉腾马术俱乐部</w:t>
      </w: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</w:rPr>
        <w:t>有限公司</w:t>
      </w:r>
    </w:p>
    <w:p w14:paraId="12F4959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hint="eastAsia" w:ascii="仿宋" w:hAnsi="仿宋" w:eastAsia="仿宋" w:cs="仿宋"/>
          <w:b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</w:rPr>
        <w:t>三、</w:t>
      </w:r>
      <w:r>
        <w:rPr>
          <w:rFonts w:hint="eastAsia" w:ascii="仿宋" w:hAnsi="仿宋" w:eastAsia="仿宋" w:cs="仿宋"/>
          <w:b/>
          <w:kern w:val="0"/>
          <w:sz w:val="30"/>
          <w:szCs w:val="30"/>
          <w:highlight w:val="none"/>
        </w:rPr>
        <w:t xml:space="preserve">竞赛日期和地点 </w:t>
      </w:r>
    </w:p>
    <w:p w14:paraId="4C1CB85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</w:rPr>
        <w:t xml:space="preserve">2026年 </w:t>
      </w: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</w:rPr>
        <w:t xml:space="preserve">月 </w:t>
      </w: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val="en-US" w:eastAsia="zh-CN"/>
        </w:rPr>
        <w:t>14</w:t>
      </w: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</w:rPr>
        <w:t xml:space="preserve">日-2026 年 </w:t>
      </w: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</w:rPr>
        <w:t>月</w:t>
      </w: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val="en-US" w:eastAsia="zh-CN"/>
        </w:rPr>
        <w:t>15</w:t>
      </w: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</w:rPr>
        <w:t>日</w:t>
      </w:r>
    </w:p>
    <w:p w14:paraId="04D9020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  <w:lang w:val="en-US" w:eastAsia="zh-CN"/>
        </w:rPr>
        <w:t>广西吉腾</w:t>
      </w:r>
      <w:r>
        <w:rPr>
          <w:rFonts w:hint="eastAsia" w:ascii="仿宋" w:hAnsi="仿宋" w:eastAsia="仿宋" w:cs="仿宋"/>
          <w:bCs/>
          <w:kern w:val="0"/>
          <w:sz w:val="30"/>
          <w:szCs w:val="30"/>
          <w:highlight w:val="none"/>
        </w:rPr>
        <w:t>马术俱乐部</w:t>
      </w:r>
    </w:p>
    <w:p w14:paraId="142F9C4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hint="eastAsia" w:ascii="仿宋" w:hAnsi="仿宋" w:eastAsia="仿宋" w:cs="仿宋"/>
          <w:b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b/>
          <w:kern w:val="0"/>
          <w:sz w:val="30"/>
          <w:szCs w:val="30"/>
          <w:highlight w:val="none"/>
        </w:rPr>
        <w:t>四、参赛人员</w:t>
      </w:r>
    </w:p>
    <w:p w14:paraId="018A886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 xml:space="preserve">2026年度中国马术协会注册团体会员、个人会员 </w:t>
      </w:r>
    </w:p>
    <w:p w14:paraId="3A9F13D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hint="eastAsia" w:ascii="仿宋" w:hAnsi="仿宋" w:eastAsia="仿宋" w:cs="仿宋"/>
          <w:b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b/>
          <w:kern w:val="0"/>
          <w:sz w:val="30"/>
          <w:szCs w:val="30"/>
          <w:highlight w:val="none"/>
        </w:rPr>
        <w:t>五、竞赛项目与组别</w:t>
      </w:r>
    </w:p>
    <w:p w14:paraId="03C8B25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（一）竞赛项目</w:t>
      </w:r>
    </w:p>
    <w:p w14:paraId="456F72E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300" w:firstLineChars="100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ascii="仿宋" w:hAnsi="仿宋" w:eastAsia="仿宋" w:cs="仿宋"/>
          <w:kern w:val="0"/>
          <w:sz w:val="30"/>
          <w:szCs w:val="30"/>
          <w:highlight w:val="none"/>
        </w:rPr>
        <w:t>1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.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场地障碍项目：</w:t>
      </w:r>
    </w:p>
    <w:p w14:paraId="5F96D41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300" w:firstLineChars="100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110cm挑战赛（团体赛、个人赛），个人赛采用F级积分标准；</w:t>
      </w:r>
    </w:p>
    <w:p w14:paraId="3853529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300" w:firstLineChars="100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90cm超越赛（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团体赛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、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个人赛），个人赛采用G级积分标准；</w:t>
      </w:r>
    </w:p>
    <w:p w14:paraId="6F945BB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300" w:firstLineChars="100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60cm希望赛（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团体赛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、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个人赛），个人赛采用H级积分标准；</w:t>
      </w:r>
    </w:p>
    <w:p w14:paraId="298EAAA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300" w:firstLineChars="100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30cm新星赛（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团体赛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、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个人赛），个人赛采用I级积分标准；</w:t>
      </w:r>
    </w:p>
    <w:p w14:paraId="6134E32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300" w:firstLineChars="100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（详见《马术运动员技术等级标准》）</w:t>
      </w:r>
    </w:p>
    <w:p w14:paraId="44FAB13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300" w:firstLineChars="100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2.盛装舞步项目：CEA中三级科目（团体赛、个人赛）</w:t>
      </w:r>
    </w:p>
    <w:p w14:paraId="606CB23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（二）参赛组别：</w:t>
      </w:r>
    </w:p>
    <w:p w14:paraId="44FCD2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300" w:firstLineChars="100"/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1.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骑手年龄为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7岁至18岁（于2008年1月1日至2019年12月31日之间出生）</w:t>
      </w:r>
      <w:r>
        <w:rPr>
          <w:rFonts w:ascii="仿宋" w:hAnsi="仿宋" w:eastAsia="仿宋" w:cs="仿宋"/>
          <w:kern w:val="0"/>
          <w:sz w:val="30"/>
          <w:szCs w:val="30"/>
          <w:highlight w:val="none"/>
        </w:rPr>
        <w:t>，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其中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：</w:t>
      </w:r>
    </w:p>
    <w:p w14:paraId="321BA46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600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U10年龄组，7岁至10岁骑手（于2016年1月1日至2019年12月31日之间出生）</w:t>
      </w:r>
      <w:r>
        <w:rPr>
          <w:rFonts w:ascii="仿宋" w:hAnsi="仿宋" w:eastAsia="仿宋" w:cs="仿宋"/>
          <w:kern w:val="0"/>
          <w:sz w:val="30"/>
          <w:szCs w:val="30"/>
          <w:highlight w:val="none"/>
        </w:rPr>
        <w:t>；</w:t>
      </w:r>
    </w:p>
    <w:p w14:paraId="697F604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600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U14年龄组，11岁至14岁骑手（于2012年1月1日至2015年12月31日之间出生）</w:t>
      </w:r>
      <w:r>
        <w:rPr>
          <w:rFonts w:ascii="仿宋" w:hAnsi="仿宋" w:eastAsia="仿宋" w:cs="仿宋"/>
          <w:kern w:val="0"/>
          <w:sz w:val="30"/>
          <w:szCs w:val="30"/>
          <w:highlight w:val="none"/>
        </w:rPr>
        <w:t>；</w:t>
      </w:r>
    </w:p>
    <w:p w14:paraId="569E7C7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600"/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U18年龄组，15岁至18岁骑手（于2008年1月1日至2011年12月31日之间出生）。</w:t>
      </w:r>
    </w:p>
    <w:p w14:paraId="1919727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300" w:firstLineChars="100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2.</w:t>
      </w:r>
      <w:r>
        <w:rPr>
          <w:rFonts w:hint="eastAsia"/>
          <w:highlight w:val="none"/>
        </w:rPr>
        <w:t xml:space="preserve"> </w:t>
      </w:r>
      <w:r>
        <w:rPr>
          <w:rFonts w:ascii="仿宋" w:hAnsi="仿宋" w:eastAsia="仿宋" w:cs="仿宋"/>
          <w:kern w:val="0"/>
          <w:sz w:val="30"/>
          <w:szCs w:val="30"/>
          <w:highlight w:val="none"/>
        </w:rPr>
        <w:t>场地障碍项目（110cm挑战赛、90cm超越赛、60cm希望赛、30cm新星赛）及盛装舞步项目的成绩排名，按U10、U14、U18三个年龄段分别记取成绩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。</w:t>
      </w:r>
    </w:p>
    <w:p w14:paraId="0049108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bookmarkStart w:id="0" w:name="_Hlk4080269"/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（三）马匹可以兼项，同一匹马可以参加不同组别的比赛，即可参加场地障碍赛，也可参加盛装舞步赛。</w:t>
      </w:r>
    </w:p>
    <w:p w14:paraId="0E0BE7F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600" w:firstLineChars="200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每匹参与场地障碍110cm挑战赛的马匹可最多可由2名骑手骑乘参与该级别比赛。</w:t>
      </w:r>
    </w:p>
    <w:p w14:paraId="79CE5E7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600" w:firstLineChars="200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每匹参与场地障碍90cm超越赛的马匹可最多由2名骑手骑乘参与该级别比赛。</w:t>
      </w:r>
    </w:p>
    <w:p w14:paraId="7D0B203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b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（四）如果裁判团发现比赛中（或正准备上场）的马匹过度疲劳，有权取消该马匹在同一天内的后续比赛，保证马匹福利。</w:t>
      </w:r>
      <w:bookmarkEnd w:id="0"/>
    </w:p>
    <w:p w14:paraId="2EDF4BA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b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b/>
          <w:kern w:val="0"/>
          <w:sz w:val="30"/>
          <w:szCs w:val="30"/>
          <w:highlight w:val="none"/>
        </w:rPr>
        <w:t>六、参赛资格</w:t>
      </w:r>
    </w:p>
    <w:p w14:paraId="4764FFC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（一）每名选手每个级别可以各报2匹马参加比赛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highlight w:val="none"/>
          <w14:textFill>
            <w14:solidFill>
              <w14:schemeClr w14:val="tx1"/>
            </w14:solidFill>
          </w14:textFill>
        </w:rPr>
        <w:t>，需符合要求，</w:t>
      </w:r>
      <w:r>
        <w:rPr>
          <w:rFonts w:ascii="仿宋" w:hAnsi="仿宋" w:eastAsia="仿宋" w:cs="仿宋"/>
          <w:color w:val="000000" w:themeColor="text1"/>
          <w:kern w:val="0"/>
          <w:sz w:val="30"/>
          <w:szCs w:val="30"/>
          <w:highlight w:val="none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highlight w:val="none"/>
          <w14:textFill>
            <w14:solidFill>
              <w14:schemeClr w14:val="tx1"/>
            </w14:solidFill>
          </w14:textFill>
        </w:rPr>
        <w:t>匹马都计入排名。每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名骑手均可报名所有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级别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的比赛。随队人员可报领队1人，教练1人，工作人员3人。</w:t>
      </w:r>
    </w:p>
    <w:p w14:paraId="08B5808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（二）参赛选手须完成中国马术协会2026年度注册手续。</w:t>
      </w:r>
    </w:p>
    <w:p w14:paraId="360FE7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（三）参赛选手须拥有中国马术协会相应骑手等级，按照马术项目骑手分级规则手册的参赛级别规定报名参赛。各组别对应骑手等级如下：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5"/>
        <w:gridCol w:w="4145"/>
      </w:tblGrid>
      <w:tr w14:paraId="647AFF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5" w:type="dxa"/>
          </w:tcPr>
          <w:p w14:paraId="1B3C5E85">
            <w:pPr>
              <w:widowControl/>
              <w:spacing w:before="100" w:beforeAutospacing="1" w:after="100" w:afterAutospacing="1" w:line="480" w:lineRule="exact"/>
              <w:jc w:val="center"/>
              <w:rPr>
                <w:rFonts w:hint="eastAsia" w:ascii="仿宋" w:hAnsi="仿宋" w:eastAsia="仿宋" w:cs="仿宋"/>
                <w:kern w:val="0"/>
                <w:sz w:val="30"/>
                <w:szCs w:val="30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highlight w:val="none"/>
              </w:rPr>
              <w:t>比赛级别</w:t>
            </w:r>
          </w:p>
        </w:tc>
        <w:tc>
          <w:tcPr>
            <w:tcW w:w="4145" w:type="dxa"/>
          </w:tcPr>
          <w:p w14:paraId="7602CCE2">
            <w:pPr>
              <w:widowControl/>
              <w:spacing w:before="100" w:beforeAutospacing="1" w:after="100" w:afterAutospacing="1" w:line="480" w:lineRule="exact"/>
              <w:jc w:val="center"/>
              <w:rPr>
                <w:rFonts w:hint="eastAsia" w:ascii="仿宋" w:hAnsi="仿宋" w:eastAsia="仿宋" w:cs="仿宋"/>
                <w:kern w:val="0"/>
                <w:sz w:val="30"/>
                <w:szCs w:val="30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highlight w:val="none"/>
              </w:rPr>
              <w:t>骑手等级要求</w:t>
            </w:r>
          </w:p>
        </w:tc>
      </w:tr>
      <w:tr w14:paraId="1D222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5" w:type="dxa"/>
          </w:tcPr>
          <w:p w14:paraId="5DAD6AF9">
            <w:pPr>
              <w:widowControl/>
              <w:spacing w:before="100" w:beforeAutospacing="1" w:after="100" w:afterAutospacing="1" w:line="480" w:lineRule="exact"/>
              <w:jc w:val="center"/>
              <w:rPr>
                <w:rFonts w:hint="eastAsia" w:ascii="仿宋" w:hAnsi="仿宋" w:eastAsia="仿宋" w:cs="仿宋"/>
                <w:kern w:val="0"/>
                <w:sz w:val="30"/>
                <w:szCs w:val="30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highlight w:val="none"/>
              </w:rPr>
              <w:t>场地障碍110cm挑战赛</w:t>
            </w:r>
          </w:p>
        </w:tc>
        <w:tc>
          <w:tcPr>
            <w:tcW w:w="4145" w:type="dxa"/>
          </w:tcPr>
          <w:p w14:paraId="60EDC818">
            <w:pPr>
              <w:widowControl/>
              <w:spacing w:before="100" w:beforeAutospacing="1" w:after="100" w:afterAutospacing="1" w:line="480" w:lineRule="exact"/>
              <w:jc w:val="center"/>
              <w:rPr>
                <w:rFonts w:hint="eastAsia" w:ascii="仿宋" w:hAnsi="仿宋" w:eastAsia="仿宋" w:cs="仿宋"/>
                <w:kern w:val="0"/>
                <w:sz w:val="30"/>
                <w:szCs w:val="30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highlight w:val="none"/>
              </w:rPr>
              <w:t>场地障碍中二级及以上</w:t>
            </w:r>
          </w:p>
        </w:tc>
      </w:tr>
      <w:tr w14:paraId="4D48AA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5" w:type="dxa"/>
          </w:tcPr>
          <w:p w14:paraId="416465FB">
            <w:pPr>
              <w:widowControl/>
              <w:spacing w:before="100" w:beforeAutospacing="1" w:after="100" w:afterAutospacing="1" w:line="480" w:lineRule="exact"/>
              <w:jc w:val="center"/>
              <w:rPr>
                <w:rFonts w:hint="eastAsia" w:ascii="仿宋" w:hAnsi="仿宋" w:eastAsia="仿宋" w:cs="仿宋"/>
                <w:kern w:val="0"/>
                <w:sz w:val="30"/>
                <w:szCs w:val="30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highlight w:val="none"/>
              </w:rPr>
              <w:t>场地障碍90cm超越赛</w:t>
            </w:r>
          </w:p>
        </w:tc>
        <w:tc>
          <w:tcPr>
            <w:tcW w:w="4145" w:type="dxa"/>
          </w:tcPr>
          <w:p w14:paraId="43A93450">
            <w:pPr>
              <w:widowControl/>
              <w:spacing w:before="100" w:beforeAutospacing="1" w:after="100" w:afterAutospacing="1" w:line="480" w:lineRule="exact"/>
              <w:jc w:val="center"/>
              <w:rPr>
                <w:rFonts w:hint="eastAsia" w:ascii="仿宋" w:hAnsi="仿宋" w:eastAsia="仿宋" w:cs="仿宋"/>
                <w:kern w:val="0"/>
                <w:sz w:val="30"/>
                <w:szCs w:val="30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highlight w:val="none"/>
              </w:rPr>
              <w:t>场地障碍中三级及以上</w:t>
            </w:r>
          </w:p>
        </w:tc>
      </w:tr>
      <w:tr w14:paraId="3F525E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5" w:type="dxa"/>
          </w:tcPr>
          <w:p w14:paraId="77C73DA7">
            <w:pPr>
              <w:widowControl/>
              <w:spacing w:before="100" w:beforeAutospacing="1" w:after="100" w:afterAutospacing="1" w:line="480" w:lineRule="exact"/>
              <w:jc w:val="center"/>
              <w:rPr>
                <w:rFonts w:hint="eastAsia" w:ascii="仿宋" w:hAnsi="仿宋" w:eastAsia="仿宋" w:cs="仿宋"/>
                <w:kern w:val="0"/>
                <w:sz w:val="30"/>
                <w:szCs w:val="30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highlight w:val="none"/>
              </w:rPr>
              <w:t>场地障碍60cm希望赛</w:t>
            </w:r>
          </w:p>
        </w:tc>
        <w:tc>
          <w:tcPr>
            <w:tcW w:w="4145" w:type="dxa"/>
          </w:tcPr>
          <w:p w14:paraId="319514F9">
            <w:pPr>
              <w:widowControl/>
              <w:spacing w:before="100" w:beforeAutospacing="1" w:after="100" w:afterAutospacing="1" w:line="480" w:lineRule="exact"/>
              <w:jc w:val="center"/>
              <w:rPr>
                <w:rFonts w:hint="eastAsia" w:ascii="仿宋" w:hAnsi="仿宋" w:eastAsia="仿宋" w:cs="仿宋"/>
                <w:kern w:val="0"/>
                <w:sz w:val="30"/>
                <w:szCs w:val="30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highlight w:val="none"/>
              </w:rPr>
              <w:t>场地障碍初一级及以上</w:t>
            </w:r>
          </w:p>
        </w:tc>
      </w:tr>
      <w:tr w14:paraId="29351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5" w:type="dxa"/>
          </w:tcPr>
          <w:p w14:paraId="55F14737">
            <w:pPr>
              <w:widowControl/>
              <w:spacing w:before="100" w:beforeAutospacing="1" w:after="100" w:afterAutospacing="1" w:line="480" w:lineRule="exact"/>
              <w:jc w:val="center"/>
              <w:rPr>
                <w:rFonts w:hint="eastAsia" w:ascii="仿宋" w:hAnsi="仿宋" w:eastAsia="仿宋" w:cs="仿宋"/>
                <w:kern w:val="0"/>
                <w:sz w:val="30"/>
                <w:szCs w:val="30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highlight w:val="none"/>
              </w:rPr>
              <w:t>场地障碍30cm新星赛</w:t>
            </w:r>
          </w:p>
        </w:tc>
        <w:tc>
          <w:tcPr>
            <w:tcW w:w="4145" w:type="dxa"/>
          </w:tcPr>
          <w:p w14:paraId="2445EA2A">
            <w:pPr>
              <w:widowControl/>
              <w:spacing w:before="100" w:beforeAutospacing="1" w:after="100" w:afterAutospacing="1" w:line="480" w:lineRule="exact"/>
              <w:jc w:val="center"/>
              <w:rPr>
                <w:rFonts w:hint="eastAsia" w:ascii="仿宋" w:hAnsi="仿宋" w:eastAsia="仿宋" w:cs="仿宋"/>
                <w:kern w:val="0"/>
                <w:sz w:val="30"/>
                <w:szCs w:val="30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highlight w:val="none"/>
              </w:rPr>
              <w:t>场地障碍初一级及以上</w:t>
            </w:r>
          </w:p>
        </w:tc>
      </w:tr>
      <w:tr w14:paraId="58776C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5" w:type="dxa"/>
          </w:tcPr>
          <w:p w14:paraId="74CB370A">
            <w:pPr>
              <w:widowControl/>
              <w:spacing w:before="100" w:beforeAutospacing="1" w:after="100" w:afterAutospacing="1" w:line="480" w:lineRule="exact"/>
              <w:jc w:val="center"/>
              <w:rPr>
                <w:rFonts w:hint="eastAsia" w:ascii="仿宋" w:hAnsi="仿宋" w:eastAsia="仿宋" w:cs="仿宋"/>
                <w:kern w:val="0"/>
                <w:sz w:val="30"/>
                <w:szCs w:val="30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highlight w:val="none"/>
              </w:rPr>
              <w:t>盛装舞步赛CEA中三级</w:t>
            </w:r>
          </w:p>
        </w:tc>
        <w:tc>
          <w:tcPr>
            <w:tcW w:w="4145" w:type="dxa"/>
          </w:tcPr>
          <w:p w14:paraId="330B6D93">
            <w:pPr>
              <w:widowControl/>
              <w:spacing w:before="100" w:beforeAutospacing="1" w:after="100" w:afterAutospacing="1" w:line="480" w:lineRule="exact"/>
              <w:jc w:val="center"/>
              <w:rPr>
                <w:rFonts w:hint="eastAsia" w:ascii="仿宋" w:hAnsi="仿宋" w:eastAsia="仿宋" w:cs="仿宋"/>
                <w:kern w:val="0"/>
                <w:sz w:val="30"/>
                <w:szCs w:val="30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30"/>
                <w:szCs w:val="30"/>
                <w:highlight w:val="none"/>
              </w:rPr>
              <w:t>盛装舞步初一级及以上</w:t>
            </w:r>
          </w:p>
        </w:tc>
      </w:tr>
    </w:tbl>
    <w:p w14:paraId="788885F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四）各参赛选手自带马匹或租用承办单位马匹均可以参赛，马龄须达到7岁(2019年及以前出生)。参赛马匹须具有中国马术协会颁发的马匹护照，自带马匹要求到达赛区后及时向赛会兽医提交。参赛马匹在赛前按规则要求进行验马，未参加验马的马匹不得参加比赛。</w:t>
      </w:r>
    </w:p>
    <w:p w14:paraId="288931A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 xml:space="preserve">（五）参赛马匹赴赛区前须办理相关检疫手续，并由所在地、 县级兽医站出具检疫合格证明，随马匹抵达赛区时递交承办单位。 </w:t>
      </w:r>
    </w:p>
    <w:p w14:paraId="3243699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（六）参赛人马组合须严格按照比赛报名时的人马组合进行比赛，在比赛中参赛选手使用与报名时不同的马匹进行比赛，一经发现，取消该名选手参加该年度U系列赛事的资格。</w:t>
      </w:r>
    </w:p>
    <w:p w14:paraId="5F36214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（七）若因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马匹身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highlight w:val="none"/>
          <w:lang w:eastAsia="zh-Hans"/>
          <w14:textFill>
            <w14:solidFill>
              <w14:schemeClr w14:val="tx1"/>
            </w14:solidFill>
          </w14:textFill>
        </w:rPr>
        <w:t>体原因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highlight w:val="none"/>
          <w14:textFill>
            <w14:solidFill>
              <w14:schemeClr w14:val="tx1"/>
            </w14:solidFill>
          </w14:textFill>
        </w:rPr>
        <w:t>需要换马，需经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highlight w:val="none"/>
          <w:lang w:eastAsia="zh-Hans"/>
          <w14:textFill>
            <w14:solidFill>
              <w14:schemeClr w14:val="tx1"/>
            </w14:solidFill>
          </w14:textFill>
        </w:rPr>
        <w:t>兽医认可及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highlight w:val="none"/>
          <w14:textFill>
            <w14:solidFill>
              <w14:schemeClr w14:val="tx1"/>
            </w14:solidFill>
          </w14:textFill>
        </w:rPr>
        <w:t>裁判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highlight w:val="none"/>
          <w:lang w:eastAsia="zh-Hans"/>
          <w14:textFill>
            <w14:solidFill>
              <w14:schemeClr w14:val="tx1"/>
            </w14:solidFill>
          </w14:textFill>
        </w:rPr>
        <w:t>长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highlight w:val="none"/>
          <w14:textFill>
            <w14:solidFill>
              <w14:schemeClr w14:val="tx1"/>
            </w14:solidFill>
          </w14:textFill>
        </w:rPr>
        <w:t>允许可以骑乘替补马。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highlight w:val="none"/>
          <w:lang w:eastAsia="zh-Hans"/>
          <w14:textFill>
            <w14:solidFill>
              <w14:schemeClr w14:val="tx1"/>
            </w14:solidFill>
          </w14:textFill>
        </w:rPr>
        <w:t>替补马需要在报名时填入报名表并标注清楚，且须参加验马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highlight w:val="none"/>
          <w14:textFill>
            <w14:solidFill>
              <w14:schemeClr w14:val="tx1"/>
            </w14:solidFill>
          </w14:textFill>
        </w:rPr>
        <w:t>。</w:t>
      </w:r>
    </w:p>
    <w:p w14:paraId="3AA7FB8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b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b/>
          <w:kern w:val="0"/>
          <w:sz w:val="30"/>
          <w:szCs w:val="30"/>
          <w:highlight w:val="none"/>
        </w:rPr>
        <w:t>七、竞赛办法</w:t>
      </w:r>
    </w:p>
    <w:p w14:paraId="59688C1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（一）比赛分2天进行，详细日程待报名结束后确定。</w:t>
      </w:r>
    </w:p>
    <w:p w14:paraId="1AD2E40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 xml:space="preserve">（二）比赛采用国际马联2026年1月1日更新颁布的第28版国际马联场地障碍竞赛规则和第26版国际马联盛装舞步竞赛规则。特殊修订条款的执行，以中国马术协会下发通知为准。 </w:t>
      </w:r>
    </w:p>
    <w:p w14:paraId="27820D8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_GB2312" w:cs="仿宋"/>
          <w:color w:val="000000" w:themeColor="text1"/>
          <w:kern w:val="0"/>
          <w:sz w:val="30"/>
          <w:szCs w:val="30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三）场地障碍110cm挑战赛为两轮赛。第一轮出场顺序按赛前抽签决定，第二轮出场顺序与第一轮出场顺序相同。障碍高度为110cm，障碍数量共10-12道，两轮路线相同，行进速度每分钟350米。根据国际马联竞赛规则处罚 A 表进行评判。比赛第一轮不争取时间，第二轮争取时间，以两轮罚分之和以及第二轮用时排列名次。若两轮总罚分相同，则第二轮比赛用时少者名次列前。如果出现两轮总罚分和第二轮用时均相同并列第一名的运动员，则进行争时附加赛。附加赛罚分少者，名次列前；若附加赛罚分相同，则附加赛用时少者，名次列前。</w:t>
      </w:r>
    </w:p>
    <w:p w14:paraId="434D9DA1">
      <w:pPr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kern w:val="0"/>
          <w:sz w:val="30"/>
          <w:szCs w:val="30"/>
          <w:highlight w:val="none"/>
        </w:rPr>
        <w:t>场地障碍90cm超越赛为一轮的贴时计分赛，出场顺序按赛前抽签决定。障碍高度为90cm，障碍数量共10道，难度逐渐提升，最后一道障碍为选择障碍，跳跃普通障碍或跳跃魔鬼障碍，路线全程不设组合障碍，行进速度每分钟350米。计分赛得分为：第1道障碍未碰落得1分，第2道未碰落得2分，第3道未碰落得3分，依此类推，第9道障碍未碰落得9分，碰落障碍不得分，第10道障碍为选择障碍，骑手任选其一跳跃，如选择跳跃普通障碍未碰落得10分，碰落普通障碍不得分；如选择跳跃魔鬼障碍未碰落得20分，碰落魔鬼障碍则从已得总分中扣除20分。其他失误按A表判罚。比赛设立允许时间，超过允许时间产生时间罚分。比赛设立限制时间，限制时间为允许时间的两倍，超出限制时间的骑手将被淘汰。比赛名次按得分高者列前，若得分相同则按比赛用时与允许时间的差值绝对值从小到大排列，绝对差值小者，名次列前。如果差值相同，则名次并列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highlight w:val="none"/>
          <w14:textFill>
            <w14:solidFill>
              <w14:schemeClr w14:val="tx1"/>
            </w14:solidFill>
          </w14:textFill>
        </w:rPr>
        <w:t>。</w:t>
      </w:r>
    </w:p>
    <w:p w14:paraId="13A4FC1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highlight w:val="none"/>
          <w14:textFill>
            <w14:solidFill>
              <w14:schemeClr w14:val="tx1"/>
            </w14:solidFill>
          </w14:textFill>
        </w:rPr>
        <w:t>（五）场地障碍60cm希望赛为一轮赛（单边贴时）。出场顺序按赛前抽签决定，障碍高度为60cm，障碍数量共10-12道，行进速度每分钟325米。比赛设立允许时间，超过允许时间产生时间罚分。比赛设立限制时间，限制时间为允许时间的两倍，超出限制时间的骑手将被淘汰。根据国际马联竞赛规则处罚A表进行评判，以罚分之和排列名次。若出现罚分相同，则比赛用时不超过且更贴近允许时间者名次列前。</w:t>
      </w:r>
      <w:r>
        <w:rPr>
          <w:rFonts w:ascii="仿宋" w:hAnsi="仿宋" w:eastAsia="仿宋" w:cs="仿宋"/>
          <w:color w:val="000000" w:themeColor="text1"/>
          <w:kern w:val="0"/>
          <w:sz w:val="30"/>
          <w:szCs w:val="30"/>
          <w:highlight w:val="none"/>
          <w14:textFill>
            <w14:solidFill>
              <w14:schemeClr w14:val="tx1"/>
            </w14:solidFill>
          </w14:textFill>
        </w:rPr>
        <w:t>如罚分和比赛用时均相同，则名次并列。</w:t>
      </w:r>
    </w:p>
    <w:p w14:paraId="3B66ABB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六）场地障碍30cm新星赛为一轮赛（双边贴时）。出场顺序按赛前抽签决定。障碍高度为30cm，障碍数量共8-10道，行进速度每分钟300米。比赛设立最佳时间和限制时间，限制时间为最佳时间的两倍，超出限制时间的骑手将被淘汰。每打落一道障碍罚时2秒；第一次不服从罚时4秒，如伴有碰落障碍或使障碍移动，则罚10秒（4秒+6秒）。第二次不服从骑手淘汰。当行进时间少于最佳时间时，比赛用时为行进时间减去罚时后的时间。当行进时间超过最佳时间时，比赛用时为行进时间加上罚时后的时间。最终成绩按比赛用时与最佳时间的差值从小到大排列。差值小者，名次列前。如果差值相同，则名次并列。</w:t>
      </w:r>
    </w:p>
    <w:p w14:paraId="6CD70E6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highlight w:val="none"/>
          <w14:textFill>
            <w14:solidFill>
              <w14:schemeClr w14:val="tx1"/>
            </w14:solidFill>
          </w14:textFill>
        </w:rPr>
        <w:t>（七）盛装舞步比赛为一轮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赛，出场顺序按赛前抽签决定。比赛科目为中马协骑手分级考核中三级科目，以百分比得分高者名次列前，如有并列，综合分总分高者名次列前。若综合分相同，以骑手骑姿和骑坐分数高者列前。</w:t>
      </w:r>
    </w:p>
    <w:p w14:paraId="1151889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八）比赛设置“两项全能”奖项，参加场地障碍110cm挑战赛与盛装舞步比赛的同一对人马组合，可参与“两项全能”成绩排名。根据骑手所获两项成绩的总罚分，由低到高进行排名，两项成绩总罚分少者名次列前。如成绩出现两项总罚分相同者，则以盛装舞步排名高者名次列前。</w:t>
      </w:r>
    </w:p>
    <w:p w14:paraId="7FF137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（九）“两项全能”以同一人马组合参加场地障碍、盛装舞步两项的总成绩计算排名，若不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highlight w:val="none"/>
          <w14:textFill>
            <w14:solidFill>
              <w14:schemeClr w14:val="tx1"/>
            </w14:solidFill>
          </w14:textFill>
        </w:rPr>
        <w:t>为同一人马组合则不计入两项全能排名。如一名骑手骑两匹马参加110cm挑战赛及盛装舞步赛，则需在报名表中明确标注哪一匹马参与“两项全能”排名。</w:t>
      </w:r>
    </w:p>
    <w:p w14:paraId="63ED3FB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b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b/>
          <w:kern w:val="0"/>
          <w:sz w:val="30"/>
          <w:szCs w:val="30"/>
          <w:highlight w:val="none"/>
        </w:rPr>
        <w:t xml:space="preserve">八、裁判员和仲裁 </w:t>
      </w:r>
    </w:p>
    <w:p w14:paraId="1FB2368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（一）裁判员名单另行通知，人选由中国马术协会指定，不足部分由承办单位选派。</w:t>
      </w:r>
    </w:p>
    <w:p w14:paraId="12E1E9B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b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（二）仲裁委员会人员组成和职责范围，按中国马术协会《马术及速度赛马竞赛仲裁办法》执行。</w:t>
      </w:r>
    </w:p>
    <w:p w14:paraId="7FCF550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b/>
          <w:kern w:val="0"/>
          <w:sz w:val="30"/>
          <w:szCs w:val="30"/>
          <w:highlight w:val="none"/>
          <w:lang w:eastAsia="zh-Hans"/>
        </w:rPr>
      </w:pPr>
      <w:r>
        <w:rPr>
          <w:rFonts w:hint="eastAsia" w:ascii="仿宋" w:hAnsi="仿宋" w:eastAsia="仿宋" w:cs="仿宋"/>
          <w:b/>
          <w:kern w:val="0"/>
          <w:sz w:val="30"/>
          <w:szCs w:val="30"/>
          <w:highlight w:val="none"/>
        </w:rPr>
        <w:t xml:space="preserve">九、录取名次和奖励 </w:t>
      </w:r>
    </w:p>
    <w:p w14:paraId="4FFD3DE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（一）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个人赛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：在110cm挑战赛、90cm超越赛、60cm希望赛、30cm新星赛、盛装舞步赛这五个级别中，每个级别都按照U10、U14、U18三个组别进行个人赛成绩排名；两项全能奖不分年龄组按照个人成绩排名。</w:t>
      </w:r>
    </w:p>
    <w:p w14:paraId="413C199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（二）各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级别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、各年龄段人马组合需最少满足3对，若不足3对，则该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级别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、该年龄段骑手的成绩计入该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级别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的上一年龄段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一并排名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（如U10并入U14）。若U18组别人马组合不足3对，则该组别骑手的成绩计入同级别U14组别进行排名。实际参赛人马组合9对及以上则前</w:t>
      </w:r>
      <w:r>
        <w:rPr>
          <w:rFonts w:ascii="仿宋" w:hAnsi="仿宋" w:eastAsia="仿宋" w:cs="仿宋"/>
          <w:kern w:val="0"/>
          <w:sz w:val="30"/>
          <w:szCs w:val="30"/>
          <w:highlight w:val="none"/>
        </w:rPr>
        <w:t>8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名颁发获奖证书，其他名次颁发参赛证书，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前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3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名上领奖台颁奖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。不足9对则实际获得有效成绩的骑手获得获奖证书，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前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3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名上领奖台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领奖。</w:t>
      </w:r>
    </w:p>
    <w:p w14:paraId="39AE6D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（三）团体赛</w:t>
      </w:r>
      <w:r>
        <w:rPr>
          <w:rFonts w:ascii="仿宋" w:hAnsi="仿宋" w:eastAsia="仿宋" w:cs="仿宋"/>
          <w:kern w:val="0"/>
          <w:sz w:val="30"/>
          <w:szCs w:val="30"/>
          <w:highlight w:val="none"/>
        </w:rPr>
        <w:t>：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团体赛不用单独报名，不单独收取费用。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以报名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参加个人赛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的俱乐部为团体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，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在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110cm挑战赛</w:t>
      </w:r>
      <w:r>
        <w:rPr>
          <w:rFonts w:ascii="仿宋" w:hAnsi="仿宋" w:eastAsia="仿宋" w:cs="仿宋"/>
          <w:kern w:val="0"/>
          <w:sz w:val="30"/>
          <w:szCs w:val="30"/>
          <w:highlight w:val="none"/>
        </w:rPr>
        <w:t>、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90cm超越赛</w:t>
      </w:r>
      <w:r>
        <w:rPr>
          <w:rFonts w:ascii="仿宋" w:hAnsi="仿宋" w:eastAsia="仿宋" w:cs="仿宋"/>
          <w:kern w:val="0"/>
          <w:sz w:val="30"/>
          <w:szCs w:val="30"/>
          <w:highlight w:val="none"/>
        </w:rPr>
        <w:t>、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60cm希望赛</w:t>
      </w:r>
      <w:r>
        <w:rPr>
          <w:rFonts w:ascii="仿宋" w:hAnsi="仿宋" w:eastAsia="仿宋" w:cs="仿宋"/>
          <w:kern w:val="0"/>
          <w:sz w:val="30"/>
          <w:szCs w:val="30"/>
          <w:highlight w:val="none"/>
        </w:rPr>
        <w:t>、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30cm新星赛</w:t>
      </w:r>
      <w:r>
        <w:rPr>
          <w:rFonts w:ascii="仿宋" w:hAnsi="仿宋" w:eastAsia="仿宋" w:cs="仿宋"/>
          <w:kern w:val="0"/>
          <w:sz w:val="30"/>
          <w:szCs w:val="30"/>
          <w:highlight w:val="none"/>
        </w:rPr>
        <w:t>、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盛装舞步赛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中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，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根据参赛成绩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，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选出该级别中的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3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位骑手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最好成绩相加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（3位骑手组成一个团体、不分年龄组）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，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作为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俱乐部的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团体成绩进行排名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。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highlight w:val="none"/>
          <w14:textFill>
            <w14:solidFill>
              <w14:schemeClr w14:val="tx1"/>
            </w14:solidFill>
          </w14:textFill>
        </w:rPr>
        <w:t>如一名骑手骑两匹马参加同一级别比赛，则取其中最好成绩的人马组合参与该级别“团体赛”排名。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对获得团体名次的俱乐部颁发获奖证书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，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团体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前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3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名上领奖台颁奖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。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团体数量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不足</w:t>
      </w:r>
      <w:r>
        <w:rPr>
          <w:rFonts w:ascii="仿宋" w:hAnsi="仿宋" w:eastAsia="仿宋" w:cs="仿宋"/>
          <w:kern w:val="0"/>
          <w:sz w:val="30"/>
          <w:szCs w:val="30"/>
          <w:highlight w:val="none"/>
        </w:rPr>
        <w:t>3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个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时取消团体赛评选。</w:t>
      </w:r>
    </w:p>
    <w:p w14:paraId="73A9CC6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（四）“两项全能”评选的参赛人马组合不足9对，按参赛人马组合数减一录取，9对及以上录取前8名，不足3名骑手时取消评选。前</w:t>
      </w:r>
      <w:r>
        <w:rPr>
          <w:rFonts w:ascii="仿宋" w:hAnsi="仿宋" w:eastAsia="仿宋" w:cs="仿宋"/>
          <w:kern w:val="0"/>
          <w:sz w:val="30"/>
          <w:szCs w:val="30"/>
          <w:highlight w:val="none"/>
        </w:rPr>
        <w:t>8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名颁发获奖证书，其他名次颁发参赛证书，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前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3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eastAsia="zh-Hans"/>
        </w:rPr>
        <w:t>名上领奖台颁奖</w:t>
      </w:r>
      <w:r>
        <w:rPr>
          <w:rFonts w:ascii="仿宋" w:hAnsi="仿宋" w:eastAsia="仿宋" w:cs="仿宋"/>
          <w:kern w:val="0"/>
          <w:sz w:val="30"/>
          <w:szCs w:val="30"/>
          <w:highlight w:val="none"/>
          <w:lang w:eastAsia="zh-Hans"/>
        </w:rPr>
        <w:t>，</w:t>
      </w: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获奖马匹将授予佩花。</w:t>
      </w:r>
    </w:p>
    <w:p w14:paraId="5414C19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b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b/>
          <w:kern w:val="0"/>
          <w:sz w:val="30"/>
          <w:szCs w:val="30"/>
          <w:highlight w:val="none"/>
        </w:rPr>
        <w:t xml:space="preserve">十、报名和报到 </w:t>
      </w:r>
    </w:p>
    <w:p w14:paraId="3B53ED6A">
      <w:pPr>
        <w:spacing w:line="480" w:lineRule="exac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（一）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各参赛运动队报到，报到的同时提交马匹护照和马匹检疫证明，未提交相关证明的马匹不得进入马厩。</w:t>
      </w:r>
      <w:r>
        <w:rPr>
          <w:rFonts w:hint="eastAsia" w:ascii="仿宋" w:hAnsi="仿宋" w:eastAsia="仿宋" w:cs="仿宋"/>
          <w:b/>
          <w:bCs/>
          <w:sz w:val="30"/>
          <w:szCs w:val="30"/>
          <w:highlight w:val="none"/>
        </w:rPr>
        <w:t>参赛马匹均须按国际马联相关规定注射流感疫苗，并在护照进行详细记录，无疫苗或疫苗不符合国际马联要求的马匹，组委会有权拒绝其参赛。</w:t>
      </w:r>
    </w:p>
    <w:p w14:paraId="1DC7C56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 xml:space="preserve">（二）各参赛单位须按照每场U系列比赛通知要求进行报名，逾期报名，按不参加论。截至比赛抽签前，各参赛单位可按照规则规定在报名的替补马匹范围内更换马匹，替补马匹必须参加赛前验马。 </w:t>
      </w:r>
    </w:p>
    <w:p w14:paraId="13EC44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 xml:space="preserve">（三）参赛队和大会指定裁判员于赛前2天到赛区报到，赛后1天离会。 </w:t>
      </w:r>
    </w:p>
    <w:p w14:paraId="6A0EAA0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b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b/>
          <w:kern w:val="0"/>
          <w:sz w:val="30"/>
          <w:szCs w:val="30"/>
          <w:highlight w:val="none"/>
        </w:rPr>
        <w:t xml:space="preserve">十一、器材和经费 </w:t>
      </w:r>
    </w:p>
    <w:p w14:paraId="4F9E332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（一）各参赛代表队一切费用自理。</w:t>
      </w:r>
    </w:p>
    <w:p w14:paraId="031D19C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（二）参赛运动员和马匹在比赛期间的意外保险由各代表队自行办理。参赛运动员和马匹在比赛期间所发生的伤害与意外事故，主办单位和承办单位均不承担任何责任。</w:t>
      </w:r>
    </w:p>
    <w:p w14:paraId="0E72295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b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b/>
          <w:kern w:val="0"/>
          <w:sz w:val="30"/>
          <w:szCs w:val="30"/>
          <w:highlight w:val="none"/>
        </w:rPr>
        <w:t xml:space="preserve">十二、其他 </w:t>
      </w:r>
    </w:p>
    <w:p w14:paraId="4CA84D0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（一）参赛马匹须按规定注射马流感疫苗。</w:t>
      </w:r>
    </w:p>
    <w:p w14:paraId="6FA05B1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 xml:space="preserve">（二）兴奋剂检查和处罚按照国家体育总局有关规定执行。 </w:t>
      </w:r>
    </w:p>
    <w:p w14:paraId="75D34EC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（三）所有级别竞赛规则以技术会发布为准。</w:t>
      </w:r>
    </w:p>
    <w:p w14:paraId="4681346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</w:rPr>
        <w:t>（四）未尽事宜,另行通知。</w:t>
      </w:r>
    </w:p>
    <w:p w14:paraId="65C3473A">
      <w:pPr>
        <w:widowControl/>
        <w:spacing w:before="100" w:beforeAutospacing="1" w:after="100" w:afterAutospacing="1" w:line="520" w:lineRule="exact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</w:p>
    <w:p w14:paraId="0F905BAF">
      <w:pPr>
        <w:widowControl/>
        <w:spacing w:before="100" w:beforeAutospacing="1" w:after="100" w:afterAutospacing="1" w:line="520" w:lineRule="exact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</w:p>
    <w:p w14:paraId="3019F35C">
      <w:pPr>
        <w:widowControl/>
        <w:spacing w:before="100" w:beforeAutospacing="1" w:after="100" w:afterAutospacing="1" w:line="520" w:lineRule="exact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</w:p>
    <w:p w14:paraId="6E99DF65">
      <w:pPr>
        <w:widowControl/>
        <w:spacing w:before="100" w:beforeAutospacing="1" w:after="100" w:afterAutospacing="1" w:line="520" w:lineRule="exact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</w:p>
    <w:p w14:paraId="201C10C4">
      <w:pPr>
        <w:widowControl/>
        <w:spacing w:before="100" w:beforeAutospacing="1" w:after="100" w:afterAutospacing="1" w:line="520" w:lineRule="exact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</w:p>
    <w:p w14:paraId="6FBBF868">
      <w:pPr>
        <w:widowControl/>
        <w:spacing w:before="100" w:beforeAutospacing="1" w:after="100" w:afterAutospacing="1" w:line="520" w:lineRule="exact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</w:p>
    <w:p w14:paraId="19359962">
      <w:pPr>
        <w:widowControl/>
        <w:spacing w:before="100" w:beforeAutospacing="1" w:after="100" w:afterAutospacing="1" w:line="520" w:lineRule="exact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</w:p>
    <w:p w14:paraId="3849F1C9">
      <w:pPr>
        <w:widowControl/>
        <w:spacing w:before="100" w:beforeAutospacing="1" w:after="100" w:afterAutospacing="1" w:line="520" w:lineRule="exact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</w:p>
    <w:p w14:paraId="07CD73CE">
      <w:pPr>
        <w:widowControl/>
        <w:spacing w:before="100" w:beforeAutospacing="1" w:after="100" w:afterAutospacing="1" w:line="520" w:lineRule="exact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</w:p>
    <w:p w14:paraId="6FE059C2">
      <w:pPr>
        <w:widowControl/>
        <w:spacing w:before="100" w:beforeAutospacing="1" w:after="100" w:afterAutospacing="1" w:line="520" w:lineRule="exact"/>
        <w:jc w:val="left"/>
        <w:rPr>
          <w:rFonts w:ascii="仿宋" w:hAnsi="仿宋" w:eastAsia="仿宋" w:cs="仿宋"/>
          <w:kern w:val="0"/>
          <w:sz w:val="30"/>
          <w:szCs w:val="30"/>
          <w:highlight w:val="none"/>
        </w:rPr>
      </w:pPr>
    </w:p>
    <w:p w14:paraId="148C9F96">
      <w:pPr>
        <w:widowControl/>
        <w:spacing w:before="100" w:beforeAutospacing="1" w:after="100" w:afterAutospacing="1" w:line="520" w:lineRule="exact"/>
        <w:jc w:val="left"/>
        <w:rPr>
          <w:rFonts w:ascii="仿宋" w:hAnsi="仿宋" w:eastAsia="仿宋" w:cs="仿宋"/>
          <w:kern w:val="0"/>
          <w:sz w:val="30"/>
          <w:szCs w:val="30"/>
          <w:highlight w:val="none"/>
        </w:rPr>
      </w:pPr>
    </w:p>
    <w:p w14:paraId="46EE6F2F">
      <w:pPr>
        <w:widowControl/>
        <w:spacing w:before="100" w:beforeAutospacing="1" w:after="100" w:afterAutospacing="1" w:line="520" w:lineRule="exact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</w:p>
    <w:p w14:paraId="1BE02BFD">
      <w:pPr>
        <w:widowControl/>
        <w:spacing w:before="100" w:beforeAutospacing="1" w:after="100" w:afterAutospacing="1" w:line="520" w:lineRule="exact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bidi="ar"/>
        </w:rPr>
        <w:t>盛装舞步比赛路线图（中马协中三级科目）及评分表</w:t>
      </w:r>
    </w:p>
    <w:p w14:paraId="0204586A"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bidi="ar"/>
        </w:rPr>
        <w:t xml:space="preserve"> </w:t>
      </w:r>
      <w:r>
        <w:rPr>
          <w:highlight w:val="none"/>
        </w:rPr>
        <w:drawing>
          <wp:inline distT="0" distB="0" distL="0" distR="0">
            <wp:extent cx="4540250" cy="6407150"/>
            <wp:effectExtent l="0" t="0" r="0" b="0"/>
            <wp:docPr id="27458057" name="图片 5" descr="图片包含 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8057" name="图片 5" descr="图片包含 图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8344"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bidi="ar"/>
        </w:rPr>
        <w:t xml:space="preserve"> </w:t>
      </w:r>
    </w:p>
    <w:p w14:paraId="2378C0B7"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bidi="ar"/>
        </w:rPr>
        <w:t xml:space="preserve"> </w:t>
      </w:r>
    </w:p>
    <w:p w14:paraId="6A86045E"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bidi="ar"/>
        </w:rPr>
        <w:t xml:space="preserve"> </w:t>
      </w:r>
      <w:r>
        <w:rPr>
          <w:highlight w:val="none"/>
        </w:rPr>
        <w:drawing>
          <wp:inline distT="0" distB="0" distL="0" distR="0">
            <wp:extent cx="4578350" cy="6407150"/>
            <wp:effectExtent l="0" t="0" r="0" b="0"/>
            <wp:docPr id="1240446733" name="图片 4" descr="图片包含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446733" name="图片 4" descr="图片包含 表格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28CD3"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bidi="ar"/>
        </w:rPr>
        <w:t xml:space="preserve"> </w:t>
      </w:r>
    </w:p>
    <w:p w14:paraId="09C14C1A"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bidi="ar"/>
        </w:rPr>
        <w:t xml:space="preserve"> </w:t>
      </w:r>
    </w:p>
    <w:p w14:paraId="579145EE"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bidi="ar"/>
        </w:rPr>
        <w:t xml:space="preserve"> </w:t>
      </w:r>
    </w:p>
    <w:p w14:paraId="7B34960C"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bidi="ar"/>
        </w:rPr>
        <w:t xml:space="preserve"> </w:t>
      </w:r>
    </w:p>
    <w:p w14:paraId="2B6D3B5A"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kern w:val="0"/>
          <w:sz w:val="30"/>
          <w:szCs w:val="30"/>
          <w:highlight w:val="none"/>
          <w:lang w:bidi="ar"/>
        </w:rPr>
        <w:t xml:space="preserve"> </w:t>
      </w:r>
      <w:r>
        <w:rPr>
          <w:highlight w:val="none"/>
        </w:rPr>
        <w:drawing>
          <wp:inline distT="0" distB="0" distL="0" distR="0">
            <wp:extent cx="4552950" cy="6426200"/>
            <wp:effectExtent l="0" t="0" r="0" b="0"/>
            <wp:docPr id="640778449" name="图片 3" descr="图片包含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778449" name="图片 3" descr="图片包含 表格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4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AC23D">
      <w:pPr>
        <w:rPr>
          <w:rFonts w:hint="eastAsia"/>
          <w:highlight w:val="none"/>
        </w:rPr>
      </w:pPr>
      <w:r>
        <w:rPr>
          <w:highlight w:val="none"/>
        </w:rPr>
        <w:drawing>
          <wp:inline distT="0" distB="0" distL="0" distR="0">
            <wp:extent cx="4527550" cy="6407150"/>
            <wp:effectExtent l="0" t="0" r="6350" b="0"/>
            <wp:docPr id="817218394" name="图片 2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18394" name="图片 2" descr="表格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0" distR="0">
            <wp:extent cx="4559300" cy="6273800"/>
            <wp:effectExtent l="0" t="0" r="0" b="0"/>
            <wp:docPr id="391761028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761028" name="图片 1" descr="图形用户界面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62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A7022">
      <w:pPr>
        <w:widowControl/>
        <w:spacing w:before="100" w:beforeAutospacing="1" w:after="100" w:afterAutospacing="1" w:line="520" w:lineRule="exact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</w:p>
    <w:p w14:paraId="204D23B9">
      <w:pPr>
        <w:widowControl/>
        <w:spacing w:before="100" w:beforeAutospacing="1" w:after="100" w:afterAutospacing="1"/>
        <w:jc w:val="left"/>
        <w:rPr>
          <w:rFonts w:hint="eastAsia" w:ascii="仿宋" w:hAnsi="仿宋" w:eastAsia="仿宋" w:cs="仿宋"/>
          <w:kern w:val="0"/>
          <w:sz w:val="30"/>
          <w:szCs w:val="30"/>
          <w:highlight w:val="none"/>
        </w:rPr>
      </w:pPr>
    </w:p>
    <w:sectPr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仿宋_GBK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1662B7"/>
    <w:multiLevelType w:val="singleLevel"/>
    <w:tmpl w:val="471662B7"/>
    <w:lvl w:ilvl="0" w:tentative="0">
      <w:start w:val="4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200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FmZTY1YzAwY2RhYjg1ZjRkM2ViMGI5ZTkzOWI4NDUifQ=="/>
  </w:docVars>
  <w:rsids>
    <w:rsidRoot w:val="00500AFD"/>
    <w:rsid w:val="00021305"/>
    <w:rsid w:val="00026156"/>
    <w:rsid w:val="00034874"/>
    <w:rsid w:val="000454F6"/>
    <w:rsid w:val="00045CDC"/>
    <w:rsid w:val="00054D99"/>
    <w:rsid w:val="0006081E"/>
    <w:rsid w:val="00084922"/>
    <w:rsid w:val="00093ADF"/>
    <w:rsid w:val="00094052"/>
    <w:rsid w:val="000D786F"/>
    <w:rsid w:val="000E21D6"/>
    <w:rsid w:val="000F3465"/>
    <w:rsid w:val="00117869"/>
    <w:rsid w:val="00126B73"/>
    <w:rsid w:val="00140E08"/>
    <w:rsid w:val="00153AED"/>
    <w:rsid w:val="00164850"/>
    <w:rsid w:val="001669D4"/>
    <w:rsid w:val="001670B9"/>
    <w:rsid w:val="001679EB"/>
    <w:rsid w:val="001862EB"/>
    <w:rsid w:val="001A08D0"/>
    <w:rsid w:val="001B07E4"/>
    <w:rsid w:val="001D5D70"/>
    <w:rsid w:val="001E1FF7"/>
    <w:rsid w:val="001E23F4"/>
    <w:rsid w:val="0020296A"/>
    <w:rsid w:val="00223533"/>
    <w:rsid w:val="00231DFB"/>
    <w:rsid w:val="002376C5"/>
    <w:rsid w:val="00253BFE"/>
    <w:rsid w:val="00254BEC"/>
    <w:rsid w:val="0026130D"/>
    <w:rsid w:val="002626A2"/>
    <w:rsid w:val="00262996"/>
    <w:rsid w:val="002642A6"/>
    <w:rsid w:val="0026474A"/>
    <w:rsid w:val="002872DE"/>
    <w:rsid w:val="00292B67"/>
    <w:rsid w:val="002934A4"/>
    <w:rsid w:val="00293897"/>
    <w:rsid w:val="002B26A2"/>
    <w:rsid w:val="002B6DEB"/>
    <w:rsid w:val="002B7E07"/>
    <w:rsid w:val="002C2E65"/>
    <w:rsid w:val="002C47C7"/>
    <w:rsid w:val="002F4329"/>
    <w:rsid w:val="002F5CAE"/>
    <w:rsid w:val="003060BD"/>
    <w:rsid w:val="00361481"/>
    <w:rsid w:val="00363036"/>
    <w:rsid w:val="003716BF"/>
    <w:rsid w:val="00374772"/>
    <w:rsid w:val="00375AC1"/>
    <w:rsid w:val="00381710"/>
    <w:rsid w:val="00385184"/>
    <w:rsid w:val="00385556"/>
    <w:rsid w:val="00396526"/>
    <w:rsid w:val="00396B22"/>
    <w:rsid w:val="00396FDB"/>
    <w:rsid w:val="003A3120"/>
    <w:rsid w:val="003B1798"/>
    <w:rsid w:val="003B6380"/>
    <w:rsid w:val="003C55BC"/>
    <w:rsid w:val="003E1759"/>
    <w:rsid w:val="003E1A75"/>
    <w:rsid w:val="003F00FF"/>
    <w:rsid w:val="003F5838"/>
    <w:rsid w:val="0042039E"/>
    <w:rsid w:val="004214F0"/>
    <w:rsid w:val="0045592D"/>
    <w:rsid w:val="00456A16"/>
    <w:rsid w:val="004605E7"/>
    <w:rsid w:val="00486DD4"/>
    <w:rsid w:val="00491207"/>
    <w:rsid w:val="00492C69"/>
    <w:rsid w:val="00494FB3"/>
    <w:rsid w:val="004A0AD2"/>
    <w:rsid w:val="004E10DA"/>
    <w:rsid w:val="004F1865"/>
    <w:rsid w:val="004F78D3"/>
    <w:rsid w:val="00500AFD"/>
    <w:rsid w:val="00501D39"/>
    <w:rsid w:val="0050350A"/>
    <w:rsid w:val="00504CF0"/>
    <w:rsid w:val="00513951"/>
    <w:rsid w:val="005160A3"/>
    <w:rsid w:val="00522B2D"/>
    <w:rsid w:val="00532942"/>
    <w:rsid w:val="00535FB3"/>
    <w:rsid w:val="00552DBA"/>
    <w:rsid w:val="00567106"/>
    <w:rsid w:val="00573D65"/>
    <w:rsid w:val="005A0DD5"/>
    <w:rsid w:val="005A4A3F"/>
    <w:rsid w:val="005C0D92"/>
    <w:rsid w:val="005E3173"/>
    <w:rsid w:val="005F68AA"/>
    <w:rsid w:val="00621076"/>
    <w:rsid w:val="00624858"/>
    <w:rsid w:val="00637604"/>
    <w:rsid w:val="00637F67"/>
    <w:rsid w:val="00642854"/>
    <w:rsid w:val="00643E58"/>
    <w:rsid w:val="0065447B"/>
    <w:rsid w:val="00657A28"/>
    <w:rsid w:val="00676AA5"/>
    <w:rsid w:val="006772CA"/>
    <w:rsid w:val="006859F7"/>
    <w:rsid w:val="006A5BE2"/>
    <w:rsid w:val="006C0F8F"/>
    <w:rsid w:val="006D3E6B"/>
    <w:rsid w:val="006E2E39"/>
    <w:rsid w:val="006F27E9"/>
    <w:rsid w:val="00701F04"/>
    <w:rsid w:val="007039A0"/>
    <w:rsid w:val="007255C1"/>
    <w:rsid w:val="007265A3"/>
    <w:rsid w:val="00754C40"/>
    <w:rsid w:val="007610B2"/>
    <w:rsid w:val="00795681"/>
    <w:rsid w:val="007A7058"/>
    <w:rsid w:val="007B19BE"/>
    <w:rsid w:val="007B3052"/>
    <w:rsid w:val="007B3632"/>
    <w:rsid w:val="007B67FC"/>
    <w:rsid w:val="007B681C"/>
    <w:rsid w:val="007C5021"/>
    <w:rsid w:val="007D09D5"/>
    <w:rsid w:val="007D2D82"/>
    <w:rsid w:val="007E4BCF"/>
    <w:rsid w:val="007E7686"/>
    <w:rsid w:val="007E7DCF"/>
    <w:rsid w:val="007F48D6"/>
    <w:rsid w:val="007F714A"/>
    <w:rsid w:val="008010F0"/>
    <w:rsid w:val="00812F6B"/>
    <w:rsid w:val="00813A20"/>
    <w:rsid w:val="00813EAD"/>
    <w:rsid w:val="00814646"/>
    <w:rsid w:val="00827196"/>
    <w:rsid w:val="00831506"/>
    <w:rsid w:val="0083463F"/>
    <w:rsid w:val="00856E8D"/>
    <w:rsid w:val="00857674"/>
    <w:rsid w:val="008607FF"/>
    <w:rsid w:val="00871110"/>
    <w:rsid w:val="00874872"/>
    <w:rsid w:val="0089220F"/>
    <w:rsid w:val="0089365A"/>
    <w:rsid w:val="008B391C"/>
    <w:rsid w:val="008C273D"/>
    <w:rsid w:val="008C5078"/>
    <w:rsid w:val="008D2142"/>
    <w:rsid w:val="008D69AB"/>
    <w:rsid w:val="008E14E3"/>
    <w:rsid w:val="008E500A"/>
    <w:rsid w:val="008F3F65"/>
    <w:rsid w:val="008F50B8"/>
    <w:rsid w:val="00911843"/>
    <w:rsid w:val="00912395"/>
    <w:rsid w:val="00923FAE"/>
    <w:rsid w:val="00924343"/>
    <w:rsid w:val="009248E9"/>
    <w:rsid w:val="009270FA"/>
    <w:rsid w:val="00930DBF"/>
    <w:rsid w:val="00936E50"/>
    <w:rsid w:val="00937FFD"/>
    <w:rsid w:val="009426E4"/>
    <w:rsid w:val="00946195"/>
    <w:rsid w:val="009465FC"/>
    <w:rsid w:val="00953148"/>
    <w:rsid w:val="009673F4"/>
    <w:rsid w:val="0097456B"/>
    <w:rsid w:val="00977757"/>
    <w:rsid w:val="00977C7C"/>
    <w:rsid w:val="00994110"/>
    <w:rsid w:val="00995997"/>
    <w:rsid w:val="009B367A"/>
    <w:rsid w:val="00A0356E"/>
    <w:rsid w:val="00A40838"/>
    <w:rsid w:val="00A40DD6"/>
    <w:rsid w:val="00A4216D"/>
    <w:rsid w:val="00A5044D"/>
    <w:rsid w:val="00A72DED"/>
    <w:rsid w:val="00AA15A9"/>
    <w:rsid w:val="00AB76D9"/>
    <w:rsid w:val="00AC2DB7"/>
    <w:rsid w:val="00AC35F7"/>
    <w:rsid w:val="00AC5CAE"/>
    <w:rsid w:val="00AC69C4"/>
    <w:rsid w:val="00AD6995"/>
    <w:rsid w:val="00AD79F3"/>
    <w:rsid w:val="00AE61D4"/>
    <w:rsid w:val="00AF0014"/>
    <w:rsid w:val="00AF12FD"/>
    <w:rsid w:val="00B01603"/>
    <w:rsid w:val="00B111A6"/>
    <w:rsid w:val="00B16158"/>
    <w:rsid w:val="00B2625E"/>
    <w:rsid w:val="00B32A9E"/>
    <w:rsid w:val="00B32E85"/>
    <w:rsid w:val="00B445D9"/>
    <w:rsid w:val="00B45B75"/>
    <w:rsid w:val="00B61010"/>
    <w:rsid w:val="00B63E8A"/>
    <w:rsid w:val="00B654A2"/>
    <w:rsid w:val="00B835B4"/>
    <w:rsid w:val="00B85B50"/>
    <w:rsid w:val="00B92E20"/>
    <w:rsid w:val="00B92E3E"/>
    <w:rsid w:val="00B9493A"/>
    <w:rsid w:val="00B9495F"/>
    <w:rsid w:val="00B9734B"/>
    <w:rsid w:val="00BA189F"/>
    <w:rsid w:val="00BA4C83"/>
    <w:rsid w:val="00BB3894"/>
    <w:rsid w:val="00BB5F9C"/>
    <w:rsid w:val="00BC7E46"/>
    <w:rsid w:val="00BE1F72"/>
    <w:rsid w:val="00BF0540"/>
    <w:rsid w:val="00BF0708"/>
    <w:rsid w:val="00BF11AF"/>
    <w:rsid w:val="00C04509"/>
    <w:rsid w:val="00C045B0"/>
    <w:rsid w:val="00C05BF4"/>
    <w:rsid w:val="00C10D63"/>
    <w:rsid w:val="00C2130F"/>
    <w:rsid w:val="00C258F0"/>
    <w:rsid w:val="00C27604"/>
    <w:rsid w:val="00C302EC"/>
    <w:rsid w:val="00C31903"/>
    <w:rsid w:val="00C40FC0"/>
    <w:rsid w:val="00C431B1"/>
    <w:rsid w:val="00C579DA"/>
    <w:rsid w:val="00C61339"/>
    <w:rsid w:val="00C64D25"/>
    <w:rsid w:val="00C66CEF"/>
    <w:rsid w:val="00C71732"/>
    <w:rsid w:val="00C72765"/>
    <w:rsid w:val="00C7324C"/>
    <w:rsid w:val="00C83B4A"/>
    <w:rsid w:val="00CA3080"/>
    <w:rsid w:val="00CB6725"/>
    <w:rsid w:val="00CC6D98"/>
    <w:rsid w:val="00CD4639"/>
    <w:rsid w:val="00CE1536"/>
    <w:rsid w:val="00CE55EA"/>
    <w:rsid w:val="00D0680D"/>
    <w:rsid w:val="00D14B9F"/>
    <w:rsid w:val="00D26F90"/>
    <w:rsid w:val="00D354B6"/>
    <w:rsid w:val="00D378FA"/>
    <w:rsid w:val="00D47122"/>
    <w:rsid w:val="00D57F87"/>
    <w:rsid w:val="00D6184E"/>
    <w:rsid w:val="00D63709"/>
    <w:rsid w:val="00D779F3"/>
    <w:rsid w:val="00D86C12"/>
    <w:rsid w:val="00D94339"/>
    <w:rsid w:val="00D96DF3"/>
    <w:rsid w:val="00DA1280"/>
    <w:rsid w:val="00DA374A"/>
    <w:rsid w:val="00DA3953"/>
    <w:rsid w:val="00DD15C0"/>
    <w:rsid w:val="00DD7CDA"/>
    <w:rsid w:val="00DE078A"/>
    <w:rsid w:val="00DF20D5"/>
    <w:rsid w:val="00DF2DF2"/>
    <w:rsid w:val="00DF382C"/>
    <w:rsid w:val="00E11CD4"/>
    <w:rsid w:val="00E1267D"/>
    <w:rsid w:val="00E21971"/>
    <w:rsid w:val="00E33581"/>
    <w:rsid w:val="00E358C7"/>
    <w:rsid w:val="00E51952"/>
    <w:rsid w:val="00E602D4"/>
    <w:rsid w:val="00E65410"/>
    <w:rsid w:val="00E73566"/>
    <w:rsid w:val="00E77AED"/>
    <w:rsid w:val="00E92F9F"/>
    <w:rsid w:val="00E9623D"/>
    <w:rsid w:val="00EA0075"/>
    <w:rsid w:val="00EA19B3"/>
    <w:rsid w:val="00EA4F13"/>
    <w:rsid w:val="00EC432D"/>
    <w:rsid w:val="00ED2955"/>
    <w:rsid w:val="00ED6D02"/>
    <w:rsid w:val="00EE157E"/>
    <w:rsid w:val="00EE38A6"/>
    <w:rsid w:val="00EF009A"/>
    <w:rsid w:val="00EF1717"/>
    <w:rsid w:val="00EF6468"/>
    <w:rsid w:val="00F0648E"/>
    <w:rsid w:val="00F0795E"/>
    <w:rsid w:val="00F25F7A"/>
    <w:rsid w:val="00F303B0"/>
    <w:rsid w:val="00F32CDF"/>
    <w:rsid w:val="00F37D87"/>
    <w:rsid w:val="00F433FD"/>
    <w:rsid w:val="00F468CE"/>
    <w:rsid w:val="00F55DBD"/>
    <w:rsid w:val="00F5641F"/>
    <w:rsid w:val="00F62DEF"/>
    <w:rsid w:val="00F67E5E"/>
    <w:rsid w:val="00F77DEA"/>
    <w:rsid w:val="00F80820"/>
    <w:rsid w:val="00F906FA"/>
    <w:rsid w:val="00F9526E"/>
    <w:rsid w:val="00FA6BE4"/>
    <w:rsid w:val="00FD0E92"/>
    <w:rsid w:val="00FD74A7"/>
    <w:rsid w:val="00FE1B8A"/>
    <w:rsid w:val="00FF6924"/>
    <w:rsid w:val="00FF7260"/>
    <w:rsid w:val="01362521"/>
    <w:rsid w:val="02377801"/>
    <w:rsid w:val="02B56978"/>
    <w:rsid w:val="02C848FD"/>
    <w:rsid w:val="03103BAE"/>
    <w:rsid w:val="03411FB9"/>
    <w:rsid w:val="0385634A"/>
    <w:rsid w:val="03C84489"/>
    <w:rsid w:val="047C774D"/>
    <w:rsid w:val="04AE73E4"/>
    <w:rsid w:val="05425691"/>
    <w:rsid w:val="057B5C57"/>
    <w:rsid w:val="05816FE5"/>
    <w:rsid w:val="06277B8D"/>
    <w:rsid w:val="06691F53"/>
    <w:rsid w:val="06A6432B"/>
    <w:rsid w:val="06EA3722"/>
    <w:rsid w:val="07302A71"/>
    <w:rsid w:val="07B124A4"/>
    <w:rsid w:val="07D011C4"/>
    <w:rsid w:val="08BE387D"/>
    <w:rsid w:val="09BE4FC9"/>
    <w:rsid w:val="0A3D797F"/>
    <w:rsid w:val="0AB063A2"/>
    <w:rsid w:val="0BBB2DA6"/>
    <w:rsid w:val="0BC556E8"/>
    <w:rsid w:val="0BC63A34"/>
    <w:rsid w:val="0C2D3A23"/>
    <w:rsid w:val="0C8E44C1"/>
    <w:rsid w:val="0CFD4387"/>
    <w:rsid w:val="0D6D272F"/>
    <w:rsid w:val="0DE6032D"/>
    <w:rsid w:val="0E3532C5"/>
    <w:rsid w:val="0E3C619F"/>
    <w:rsid w:val="0E7979CA"/>
    <w:rsid w:val="0E947D89"/>
    <w:rsid w:val="0FD3668F"/>
    <w:rsid w:val="116577BB"/>
    <w:rsid w:val="11A100AB"/>
    <w:rsid w:val="11DD78F8"/>
    <w:rsid w:val="122D02D9"/>
    <w:rsid w:val="12415B32"/>
    <w:rsid w:val="12940358"/>
    <w:rsid w:val="13702B73"/>
    <w:rsid w:val="140C2170"/>
    <w:rsid w:val="14BE346A"/>
    <w:rsid w:val="156F29B6"/>
    <w:rsid w:val="15CF55E7"/>
    <w:rsid w:val="166F28BA"/>
    <w:rsid w:val="1693157E"/>
    <w:rsid w:val="16B25250"/>
    <w:rsid w:val="16EA2C3C"/>
    <w:rsid w:val="17783DA4"/>
    <w:rsid w:val="17F041A2"/>
    <w:rsid w:val="187C6852"/>
    <w:rsid w:val="18C164EC"/>
    <w:rsid w:val="1B012302"/>
    <w:rsid w:val="1B355CFE"/>
    <w:rsid w:val="1B6805D3"/>
    <w:rsid w:val="1BB04ED2"/>
    <w:rsid w:val="1BD47A17"/>
    <w:rsid w:val="1C00080C"/>
    <w:rsid w:val="1C227F53"/>
    <w:rsid w:val="1D4B3D09"/>
    <w:rsid w:val="1D9E5FD3"/>
    <w:rsid w:val="1DB418AE"/>
    <w:rsid w:val="1DCC4C5D"/>
    <w:rsid w:val="1E197963"/>
    <w:rsid w:val="1EBEC499"/>
    <w:rsid w:val="1F6C3401"/>
    <w:rsid w:val="1FE942A1"/>
    <w:rsid w:val="1FF8514B"/>
    <w:rsid w:val="20016901"/>
    <w:rsid w:val="20931C4F"/>
    <w:rsid w:val="20F253CA"/>
    <w:rsid w:val="20FC72E5"/>
    <w:rsid w:val="21936ED5"/>
    <w:rsid w:val="21A23B50"/>
    <w:rsid w:val="23E772D0"/>
    <w:rsid w:val="246F215C"/>
    <w:rsid w:val="25197037"/>
    <w:rsid w:val="25E71C6C"/>
    <w:rsid w:val="26235823"/>
    <w:rsid w:val="26485289"/>
    <w:rsid w:val="26ED1F22"/>
    <w:rsid w:val="276A122F"/>
    <w:rsid w:val="277C30DE"/>
    <w:rsid w:val="27F76F67"/>
    <w:rsid w:val="28665E9B"/>
    <w:rsid w:val="289114E1"/>
    <w:rsid w:val="28D61E8B"/>
    <w:rsid w:val="298A6EE7"/>
    <w:rsid w:val="29B50E88"/>
    <w:rsid w:val="29DD03DE"/>
    <w:rsid w:val="29F86FC6"/>
    <w:rsid w:val="2A346513"/>
    <w:rsid w:val="2AE5754B"/>
    <w:rsid w:val="2C1C62C3"/>
    <w:rsid w:val="2CAB6572"/>
    <w:rsid w:val="2D461D94"/>
    <w:rsid w:val="2E141EF5"/>
    <w:rsid w:val="2EC546A5"/>
    <w:rsid w:val="2EDD05BA"/>
    <w:rsid w:val="2F434A37"/>
    <w:rsid w:val="2F5E5976"/>
    <w:rsid w:val="2F884BAF"/>
    <w:rsid w:val="2FD104A8"/>
    <w:rsid w:val="2FD90A0E"/>
    <w:rsid w:val="30FF50DE"/>
    <w:rsid w:val="31352705"/>
    <w:rsid w:val="318E0429"/>
    <w:rsid w:val="31E340B8"/>
    <w:rsid w:val="323F1C36"/>
    <w:rsid w:val="32A61CB5"/>
    <w:rsid w:val="32AA7C79"/>
    <w:rsid w:val="32F842C3"/>
    <w:rsid w:val="330B65A0"/>
    <w:rsid w:val="33184235"/>
    <w:rsid w:val="33350E7E"/>
    <w:rsid w:val="33CF0D98"/>
    <w:rsid w:val="33E6483E"/>
    <w:rsid w:val="343D3A9C"/>
    <w:rsid w:val="349D7098"/>
    <w:rsid w:val="34C208FD"/>
    <w:rsid w:val="353A3272"/>
    <w:rsid w:val="35994521"/>
    <w:rsid w:val="362A49AB"/>
    <w:rsid w:val="36945C64"/>
    <w:rsid w:val="36A007CA"/>
    <w:rsid w:val="37B61FD2"/>
    <w:rsid w:val="3881718E"/>
    <w:rsid w:val="390F1C37"/>
    <w:rsid w:val="3A502507"/>
    <w:rsid w:val="3AA12D62"/>
    <w:rsid w:val="3AE87E79"/>
    <w:rsid w:val="3B5F0C53"/>
    <w:rsid w:val="3CEE6EAD"/>
    <w:rsid w:val="3D406863"/>
    <w:rsid w:val="3DA43295"/>
    <w:rsid w:val="3DA768E2"/>
    <w:rsid w:val="3E1A2A27"/>
    <w:rsid w:val="3EF47905"/>
    <w:rsid w:val="3F1C6E5B"/>
    <w:rsid w:val="3F260DF9"/>
    <w:rsid w:val="3F7FF30E"/>
    <w:rsid w:val="401364B0"/>
    <w:rsid w:val="403C5A07"/>
    <w:rsid w:val="408D6263"/>
    <w:rsid w:val="41055DF9"/>
    <w:rsid w:val="41524DB6"/>
    <w:rsid w:val="41B415CD"/>
    <w:rsid w:val="433A6B1D"/>
    <w:rsid w:val="43D16CA8"/>
    <w:rsid w:val="44407101"/>
    <w:rsid w:val="448434D9"/>
    <w:rsid w:val="448C3C95"/>
    <w:rsid w:val="45692429"/>
    <w:rsid w:val="45827A80"/>
    <w:rsid w:val="461E7DF4"/>
    <w:rsid w:val="46B1432D"/>
    <w:rsid w:val="46B812BD"/>
    <w:rsid w:val="4779309D"/>
    <w:rsid w:val="47BB36B5"/>
    <w:rsid w:val="47D76015"/>
    <w:rsid w:val="481B139D"/>
    <w:rsid w:val="48EC79C0"/>
    <w:rsid w:val="492D2BB8"/>
    <w:rsid w:val="493E459E"/>
    <w:rsid w:val="497C6E74"/>
    <w:rsid w:val="49DC3EF0"/>
    <w:rsid w:val="49EC2EB7"/>
    <w:rsid w:val="4A8E442F"/>
    <w:rsid w:val="4ABF34BD"/>
    <w:rsid w:val="4B60339F"/>
    <w:rsid w:val="4C3103EA"/>
    <w:rsid w:val="4D73058E"/>
    <w:rsid w:val="4E2C01D3"/>
    <w:rsid w:val="4E9B5306"/>
    <w:rsid w:val="4FCB46B2"/>
    <w:rsid w:val="504B57F2"/>
    <w:rsid w:val="50A860A1"/>
    <w:rsid w:val="50E05F3B"/>
    <w:rsid w:val="518E5997"/>
    <w:rsid w:val="51DC2BA6"/>
    <w:rsid w:val="51E83CDC"/>
    <w:rsid w:val="528D3EA0"/>
    <w:rsid w:val="529E1C09"/>
    <w:rsid w:val="52A93254"/>
    <w:rsid w:val="52D5524E"/>
    <w:rsid w:val="53B92A73"/>
    <w:rsid w:val="53DA9B07"/>
    <w:rsid w:val="5434135B"/>
    <w:rsid w:val="561A1EEF"/>
    <w:rsid w:val="563145C8"/>
    <w:rsid w:val="569021B1"/>
    <w:rsid w:val="56AE5057"/>
    <w:rsid w:val="56BF3430"/>
    <w:rsid w:val="57016C0B"/>
    <w:rsid w:val="570F757A"/>
    <w:rsid w:val="57386B82"/>
    <w:rsid w:val="573C5E95"/>
    <w:rsid w:val="57596D5B"/>
    <w:rsid w:val="576D42A0"/>
    <w:rsid w:val="57C32112"/>
    <w:rsid w:val="58256929"/>
    <w:rsid w:val="585825DD"/>
    <w:rsid w:val="58AB4DBC"/>
    <w:rsid w:val="58BF6D7E"/>
    <w:rsid w:val="58C425E6"/>
    <w:rsid w:val="59401C6C"/>
    <w:rsid w:val="597638E0"/>
    <w:rsid w:val="59DE1485"/>
    <w:rsid w:val="5A3E3CD2"/>
    <w:rsid w:val="5A47527D"/>
    <w:rsid w:val="5A9102A6"/>
    <w:rsid w:val="5B394BC5"/>
    <w:rsid w:val="5B63E0E9"/>
    <w:rsid w:val="5B6F12BA"/>
    <w:rsid w:val="5B7420A1"/>
    <w:rsid w:val="5C0A47B4"/>
    <w:rsid w:val="5C6324DE"/>
    <w:rsid w:val="5D1416F7"/>
    <w:rsid w:val="5DF64CD9"/>
    <w:rsid w:val="5E391380"/>
    <w:rsid w:val="5EAC56AE"/>
    <w:rsid w:val="5F3B6F72"/>
    <w:rsid w:val="5F3D52B9"/>
    <w:rsid w:val="5F6D3E2E"/>
    <w:rsid w:val="5FAFDF8B"/>
    <w:rsid w:val="5FB37B99"/>
    <w:rsid w:val="5FDE0577"/>
    <w:rsid w:val="60344C6C"/>
    <w:rsid w:val="60AC7BE7"/>
    <w:rsid w:val="60B341F9"/>
    <w:rsid w:val="60DD390D"/>
    <w:rsid w:val="61A22E95"/>
    <w:rsid w:val="61FA55D9"/>
    <w:rsid w:val="6280708C"/>
    <w:rsid w:val="62BB6808"/>
    <w:rsid w:val="62BF1D86"/>
    <w:rsid w:val="62C751AC"/>
    <w:rsid w:val="638E1826"/>
    <w:rsid w:val="63B67EF7"/>
    <w:rsid w:val="63CD70FA"/>
    <w:rsid w:val="63E43B3C"/>
    <w:rsid w:val="64370110"/>
    <w:rsid w:val="6445112D"/>
    <w:rsid w:val="64EE4C72"/>
    <w:rsid w:val="652F2B95"/>
    <w:rsid w:val="6566132C"/>
    <w:rsid w:val="65692BCE"/>
    <w:rsid w:val="65AA084B"/>
    <w:rsid w:val="6655487D"/>
    <w:rsid w:val="66702C72"/>
    <w:rsid w:val="668A5061"/>
    <w:rsid w:val="67754EAE"/>
    <w:rsid w:val="67DB40B1"/>
    <w:rsid w:val="67ED22A0"/>
    <w:rsid w:val="687F04C6"/>
    <w:rsid w:val="689259B6"/>
    <w:rsid w:val="68F04317"/>
    <w:rsid w:val="69E7041B"/>
    <w:rsid w:val="69F6645B"/>
    <w:rsid w:val="6A2E2088"/>
    <w:rsid w:val="6A331379"/>
    <w:rsid w:val="6A7F19A7"/>
    <w:rsid w:val="6A907C18"/>
    <w:rsid w:val="6BC8789F"/>
    <w:rsid w:val="6BF15048"/>
    <w:rsid w:val="6C186A79"/>
    <w:rsid w:val="6C412689"/>
    <w:rsid w:val="6C845EBC"/>
    <w:rsid w:val="6CF67F3E"/>
    <w:rsid w:val="6DDCD22F"/>
    <w:rsid w:val="6DE76703"/>
    <w:rsid w:val="6E3B6A4F"/>
    <w:rsid w:val="6E6D47E6"/>
    <w:rsid w:val="6EA2262A"/>
    <w:rsid w:val="6F173018"/>
    <w:rsid w:val="6F776784"/>
    <w:rsid w:val="70001CFE"/>
    <w:rsid w:val="70082960"/>
    <w:rsid w:val="70553DF8"/>
    <w:rsid w:val="70903082"/>
    <w:rsid w:val="71072C18"/>
    <w:rsid w:val="718D5813"/>
    <w:rsid w:val="744F6DB0"/>
    <w:rsid w:val="747F7695"/>
    <w:rsid w:val="74B03CF2"/>
    <w:rsid w:val="74B121F8"/>
    <w:rsid w:val="757A43ED"/>
    <w:rsid w:val="75AE1A90"/>
    <w:rsid w:val="75DC0B17"/>
    <w:rsid w:val="761262E7"/>
    <w:rsid w:val="766C1190"/>
    <w:rsid w:val="76B61368"/>
    <w:rsid w:val="76C415FC"/>
    <w:rsid w:val="76F105F2"/>
    <w:rsid w:val="779F77D7"/>
    <w:rsid w:val="77FA7033"/>
    <w:rsid w:val="788C2381"/>
    <w:rsid w:val="78B9205D"/>
    <w:rsid w:val="79330A4E"/>
    <w:rsid w:val="79711576"/>
    <w:rsid w:val="79785950"/>
    <w:rsid w:val="79C618C2"/>
    <w:rsid w:val="79D73ACF"/>
    <w:rsid w:val="7AEF30FD"/>
    <w:rsid w:val="7B0528FD"/>
    <w:rsid w:val="7B3179EF"/>
    <w:rsid w:val="7BE10C35"/>
    <w:rsid w:val="7BFF8698"/>
    <w:rsid w:val="7C6929D9"/>
    <w:rsid w:val="7C6D071B"/>
    <w:rsid w:val="7D6F7911"/>
    <w:rsid w:val="7E192908"/>
    <w:rsid w:val="7E4B4A8C"/>
    <w:rsid w:val="7E9267D7"/>
    <w:rsid w:val="7F2542AA"/>
    <w:rsid w:val="7F2D7CEE"/>
    <w:rsid w:val="7FBCF26D"/>
    <w:rsid w:val="7FCB6E19"/>
    <w:rsid w:val="7FFBBD04"/>
    <w:rsid w:val="97BDE96F"/>
    <w:rsid w:val="97E43E2F"/>
    <w:rsid w:val="9FFF7B53"/>
    <w:rsid w:val="A9DF2DC8"/>
    <w:rsid w:val="AAE71F47"/>
    <w:rsid w:val="AEFFF813"/>
    <w:rsid w:val="B7FD1B08"/>
    <w:rsid w:val="BE3D46C7"/>
    <w:rsid w:val="BE7AC246"/>
    <w:rsid w:val="BEF9B994"/>
    <w:rsid w:val="BF5F560E"/>
    <w:rsid w:val="BF791389"/>
    <w:rsid w:val="BFF5F689"/>
    <w:rsid w:val="C77BA38E"/>
    <w:rsid w:val="DC8DEB77"/>
    <w:rsid w:val="E4FB9C74"/>
    <w:rsid w:val="EBCF306F"/>
    <w:rsid w:val="ED3DD8C9"/>
    <w:rsid w:val="EFDDA880"/>
    <w:rsid w:val="F7F36859"/>
    <w:rsid w:val="FEF7D421"/>
    <w:rsid w:val="FFC49748"/>
    <w:rsid w:val="FFCD1422"/>
    <w:rsid w:val="FFDF953D"/>
    <w:rsid w:val="FFF00FE1"/>
    <w:rsid w:val="FFFF87E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autoRedefine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6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link w:val="13"/>
    <w:autoRedefine/>
    <w:semiHidden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paragraph" w:styleId="8">
    <w:name w:val="annotation subject"/>
    <w:basedOn w:val="2"/>
    <w:next w:val="2"/>
    <w:link w:val="19"/>
    <w:autoRedefine/>
    <w:semiHidden/>
    <w:unhideWhenUsed/>
    <w:qFormat/>
    <w:uiPriority w:val="99"/>
    <w:rPr>
      <w:b/>
      <w:bCs/>
    </w:rPr>
  </w:style>
  <w:style w:type="table" w:styleId="10">
    <w:name w:val="Table Grid"/>
    <w:basedOn w:val="9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annotation reference"/>
    <w:basedOn w:val="11"/>
    <w:autoRedefine/>
    <w:semiHidden/>
    <w:unhideWhenUsed/>
    <w:qFormat/>
    <w:uiPriority w:val="99"/>
    <w:rPr>
      <w:sz w:val="21"/>
      <w:szCs w:val="21"/>
    </w:rPr>
  </w:style>
  <w:style w:type="character" w:customStyle="1" w:styleId="13">
    <w:name w:val="HTML 预设格式 字符"/>
    <w:basedOn w:val="11"/>
    <w:link w:val="6"/>
    <w:autoRedefine/>
    <w:semiHidden/>
    <w:qFormat/>
    <w:uiPriority w:val="99"/>
    <w:rPr>
      <w:rFonts w:ascii="宋体" w:hAnsi="宋体" w:eastAsia="宋体" w:cs="宋体"/>
      <w:kern w:val="0"/>
    </w:rPr>
  </w:style>
  <w:style w:type="character" w:customStyle="1" w:styleId="14">
    <w:name w:val="批注框文本 字符"/>
    <w:basedOn w:val="11"/>
    <w:link w:val="3"/>
    <w:autoRedefine/>
    <w:semiHidden/>
    <w:qFormat/>
    <w:uiPriority w:val="99"/>
    <w:rPr>
      <w:sz w:val="18"/>
      <w:szCs w:val="18"/>
    </w:rPr>
  </w:style>
  <w:style w:type="character" w:customStyle="1" w:styleId="15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6">
    <w:name w:val="页脚 字符"/>
    <w:basedOn w:val="11"/>
    <w:link w:val="4"/>
    <w:autoRedefine/>
    <w:qFormat/>
    <w:uiPriority w:val="99"/>
    <w:rPr>
      <w:sz w:val="18"/>
      <w:szCs w:val="18"/>
    </w:rPr>
  </w:style>
  <w:style w:type="paragraph" w:styleId="17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8">
    <w:name w:val="批注文字 字符"/>
    <w:basedOn w:val="11"/>
    <w:link w:val="2"/>
    <w:autoRedefine/>
    <w:semiHidden/>
    <w:qFormat/>
    <w:uiPriority w:val="99"/>
  </w:style>
  <w:style w:type="character" w:customStyle="1" w:styleId="19">
    <w:name w:val="批注主题 字符"/>
    <w:basedOn w:val="18"/>
    <w:link w:val="8"/>
    <w:autoRedefine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3848</Words>
  <Characters>4080</Characters>
  <Lines>29</Lines>
  <Paragraphs>8</Paragraphs>
  <TotalTime>45</TotalTime>
  <ScaleCrop>false</ScaleCrop>
  <LinksUpToDate>false</LinksUpToDate>
  <CharactersWithSpaces>4110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2019-03-28T10:24:00Z</dcterms:created>
  <dc:creator>office365</dc:creator>
  <cp:lastModifiedBy>ken</cp:lastModifiedBy>
  <cp:lastPrinted>2023-03-07T02:18:00Z</cp:lastPrinted>
  <dcterms:modified xsi:type="dcterms:W3CDTF">2026-02-05T11:41:57Z</dcterms:modified>
  <cp:revision>105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B1AAF532F9EC3BD3AB9A06643BC86103_43</vt:lpwstr>
  </property>
  <property fmtid="{D5CDD505-2E9C-101B-9397-08002B2CF9AE}" pid="4" name="KSOTemplateDocerSaveRecord">
    <vt:lpwstr>eyJoZGlkIjoiMmFkOGNkZGI2NDk3YTZjM2ZjYjQwNmRlYzM3NTA4NTMiLCJ1c2VySWQiOiI4MDU1NTUyMzkifQ==</vt:lpwstr>
  </property>
</Properties>
</file>