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CD" w:rsidRPr="008B49C1" w:rsidRDefault="00D758D5">
      <w:pPr>
        <w:pStyle w:val="Default"/>
        <w:rPr>
          <w:rFonts w:ascii="仿宋" w:eastAsia="仿宋" w:hAnsi="仿宋" w:cs="宋体"/>
          <w:color w:val="auto"/>
          <w:sz w:val="32"/>
          <w:szCs w:val="32"/>
        </w:rPr>
      </w:pPr>
      <w:bookmarkStart w:id="0" w:name="_Toc348083448"/>
      <w:r w:rsidRPr="008B49C1">
        <w:rPr>
          <w:rFonts w:ascii="仿宋" w:eastAsia="仿宋" w:hAnsi="仿宋" w:cs="宋体" w:hint="eastAsia"/>
          <w:color w:val="auto"/>
          <w:sz w:val="32"/>
          <w:szCs w:val="32"/>
        </w:rPr>
        <w:t>附件</w:t>
      </w:r>
      <w:r w:rsidR="00C937ED" w:rsidRPr="008B49C1">
        <w:rPr>
          <w:rFonts w:ascii="仿宋" w:eastAsia="仿宋" w:hAnsi="仿宋" w:cs="宋体"/>
          <w:color w:val="auto"/>
          <w:sz w:val="32"/>
          <w:szCs w:val="32"/>
        </w:rPr>
        <w:t>1</w:t>
      </w:r>
    </w:p>
    <w:p w:rsidR="00FA363B" w:rsidRDefault="00FA363B" w:rsidP="00B36153">
      <w:pPr>
        <w:pStyle w:val="Default"/>
        <w:jc w:val="center"/>
        <w:rPr>
          <w:rFonts w:ascii="宋体" w:hAnsi="宋体" w:cs="宋体"/>
          <w:color w:val="auto"/>
          <w:sz w:val="36"/>
          <w:szCs w:val="36"/>
        </w:rPr>
      </w:pPr>
      <w:r w:rsidRPr="00FA363B">
        <w:rPr>
          <w:rFonts w:ascii="宋体" w:hAnsi="宋体" w:cs="宋体" w:hint="eastAsia"/>
          <w:color w:val="auto"/>
          <w:sz w:val="36"/>
          <w:szCs w:val="36"/>
        </w:rPr>
        <w:t>202</w:t>
      </w:r>
      <w:r w:rsidRPr="00FA363B">
        <w:rPr>
          <w:rFonts w:ascii="宋体" w:hAnsi="宋体" w:cs="宋体"/>
          <w:color w:val="auto"/>
          <w:sz w:val="36"/>
          <w:szCs w:val="36"/>
        </w:rPr>
        <w:t>5</w:t>
      </w:r>
      <w:r w:rsidRPr="00FA363B">
        <w:rPr>
          <w:rFonts w:ascii="宋体" w:hAnsi="宋体" w:cs="宋体" w:hint="eastAsia"/>
          <w:color w:val="auto"/>
          <w:sz w:val="36"/>
          <w:szCs w:val="36"/>
        </w:rPr>
        <w:t>年中国马术协会4</w:t>
      </w:r>
      <w:r w:rsidRPr="00FA363B">
        <w:rPr>
          <w:rFonts w:ascii="宋体" w:hAnsi="宋体" w:cs="宋体"/>
          <w:color w:val="auto"/>
          <w:sz w:val="36"/>
          <w:szCs w:val="36"/>
        </w:rPr>
        <w:t>0</w:t>
      </w:r>
      <w:r w:rsidRPr="00FA363B">
        <w:rPr>
          <w:rFonts w:ascii="宋体" w:hAnsi="宋体" w:cs="宋体" w:hint="eastAsia"/>
          <w:color w:val="auto"/>
          <w:sz w:val="36"/>
          <w:szCs w:val="36"/>
        </w:rPr>
        <w:t>公里耐力达标赛（西安站）</w:t>
      </w:r>
    </w:p>
    <w:p w:rsidR="00C461CD" w:rsidRPr="008B49C1" w:rsidRDefault="00D758D5" w:rsidP="00B36153">
      <w:pPr>
        <w:pStyle w:val="Default"/>
        <w:jc w:val="center"/>
        <w:rPr>
          <w:rFonts w:ascii="宋体" w:hAnsi="宋体"/>
          <w:color w:val="auto"/>
          <w:sz w:val="36"/>
          <w:szCs w:val="36"/>
        </w:rPr>
      </w:pPr>
      <w:r w:rsidRPr="008B49C1">
        <w:rPr>
          <w:rFonts w:ascii="宋体" w:hAnsi="宋体" w:hint="eastAsia"/>
          <w:color w:val="auto"/>
          <w:sz w:val="36"/>
          <w:szCs w:val="36"/>
        </w:rPr>
        <w:t>竞赛规程</w:t>
      </w:r>
      <w:bookmarkEnd w:id="0"/>
    </w:p>
    <w:p w:rsidR="00C461CD" w:rsidRPr="008B49C1" w:rsidRDefault="00C461CD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中国马术协会</w:t>
      </w:r>
    </w:p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二、竞赛日期和地点</w:t>
      </w:r>
    </w:p>
    <w:p w:rsidR="00FA363B" w:rsidRDefault="00FA363B" w:rsidP="00FA363B">
      <w:pPr>
        <w:ind w:firstLineChars="200" w:firstLine="604"/>
        <w:rPr>
          <w:rFonts w:ascii="仿宋" w:eastAsia="仿宋" w:hAnsi="仿宋" w:cs="仿宋"/>
          <w:spacing w:val="1"/>
          <w:sz w:val="30"/>
          <w:szCs w:val="30"/>
        </w:rPr>
      </w:pPr>
      <w:r w:rsidRPr="007D0268">
        <w:rPr>
          <w:rFonts w:ascii="仿宋" w:eastAsia="仿宋" w:hAnsi="仿宋" w:cs="仿宋" w:hint="eastAsia"/>
          <w:spacing w:val="1"/>
          <w:sz w:val="30"/>
          <w:szCs w:val="30"/>
        </w:rPr>
        <w:t>202</w:t>
      </w:r>
      <w:r w:rsidRPr="007D0268">
        <w:rPr>
          <w:rFonts w:ascii="仿宋" w:eastAsia="仿宋" w:hAnsi="仿宋" w:cs="仿宋"/>
          <w:spacing w:val="1"/>
          <w:sz w:val="30"/>
          <w:szCs w:val="30"/>
        </w:rPr>
        <w:t>5</w:t>
      </w:r>
      <w:r w:rsidRPr="007D0268">
        <w:rPr>
          <w:rFonts w:ascii="仿宋" w:eastAsia="仿宋" w:hAnsi="仿宋" w:cs="仿宋" w:hint="eastAsia"/>
          <w:spacing w:val="1"/>
          <w:sz w:val="30"/>
          <w:szCs w:val="30"/>
        </w:rPr>
        <w:t>年</w:t>
      </w:r>
      <w:r w:rsidRPr="007D0268">
        <w:rPr>
          <w:rFonts w:ascii="仿宋" w:eastAsia="仿宋" w:hAnsi="仿宋" w:cs="仿宋"/>
          <w:spacing w:val="1"/>
          <w:sz w:val="30"/>
          <w:szCs w:val="30"/>
        </w:rPr>
        <w:t>3</w:t>
      </w:r>
      <w:r w:rsidRPr="007D0268">
        <w:rPr>
          <w:rFonts w:ascii="仿宋" w:eastAsia="仿宋" w:hAnsi="仿宋" w:cs="仿宋" w:hint="eastAsia"/>
          <w:spacing w:val="1"/>
          <w:sz w:val="30"/>
          <w:szCs w:val="30"/>
        </w:rPr>
        <w:t>月</w:t>
      </w:r>
      <w:r w:rsidRPr="007D0268">
        <w:rPr>
          <w:rFonts w:ascii="仿宋" w:eastAsia="仿宋" w:hAnsi="仿宋" w:cs="仿宋"/>
          <w:spacing w:val="1"/>
          <w:sz w:val="30"/>
          <w:szCs w:val="30"/>
        </w:rPr>
        <w:t>22</w:t>
      </w:r>
      <w:r w:rsidRPr="007D0268">
        <w:rPr>
          <w:rFonts w:ascii="仿宋" w:eastAsia="仿宋" w:hAnsi="仿宋" w:cs="仿宋" w:hint="eastAsia"/>
          <w:spacing w:val="1"/>
          <w:sz w:val="30"/>
          <w:szCs w:val="30"/>
        </w:rPr>
        <w:t>日-</w:t>
      </w:r>
      <w:r w:rsidRPr="007D0268">
        <w:rPr>
          <w:rFonts w:ascii="仿宋" w:eastAsia="仿宋" w:hAnsi="仿宋" w:cs="仿宋"/>
          <w:spacing w:val="1"/>
          <w:sz w:val="30"/>
          <w:szCs w:val="30"/>
        </w:rPr>
        <w:t>23</w:t>
      </w:r>
      <w:r w:rsidRPr="007D0268">
        <w:rPr>
          <w:rFonts w:ascii="仿宋" w:eastAsia="仿宋" w:hAnsi="仿宋" w:cs="仿宋" w:hint="eastAsia"/>
          <w:spacing w:val="1"/>
          <w:sz w:val="30"/>
          <w:szCs w:val="30"/>
        </w:rPr>
        <w:t>日</w:t>
      </w:r>
      <w:r>
        <w:rPr>
          <w:rFonts w:ascii="仿宋" w:eastAsia="仿宋" w:hAnsi="仿宋" w:cs="仿宋" w:hint="eastAsia"/>
          <w:spacing w:val="1"/>
          <w:sz w:val="30"/>
          <w:szCs w:val="30"/>
        </w:rPr>
        <w:t>，</w:t>
      </w:r>
      <w:r>
        <w:rPr>
          <w:rFonts w:ascii="仿宋" w:eastAsia="仿宋" w:hAnsi="仿宋" w:cs="仿宋" w:hint="eastAsia"/>
          <w:spacing w:val="1"/>
          <w:sz w:val="30"/>
          <w:szCs w:val="30"/>
        </w:rPr>
        <w:t>陕西省汉中市西乡县</w:t>
      </w:r>
    </w:p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</w:p>
    <w:p w:rsidR="00C461CD" w:rsidRPr="008B49C1" w:rsidRDefault="00D758D5" w:rsidP="00FA363B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耐力达标赛40公里；</w:t>
      </w:r>
    </w:p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（二）参赛运动员不限。每名运动员可骑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匹马参赛，随队人员可报领队1人，教练1人，工作人员3人，马主人数不超过参赛马匹数。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（三）参赛运动员性别不限，运动员年龄须达到14岁（20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1年及以前出生），并完成中国马术协会2025年度注册手续。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（四）各单位自带马匹参赛，马匹须完成中国马术协会2025年度马匹登记，参赛马龄须达到</w:t>
      </w:r>
      <w:r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岁（2020年及以前出生），年龄不符合标准的马匹</w:t>
      </w:r>
      <w:r w:rsidR="00FD30CA" w:rsidRPr="008B49C1">
        <w:rPr>
          <w:rFonts w:ascii="仿宋" w:eastAsia="仿宋" w:hAnsi="仿宋" w:hint="eastAsia"/>
          <w:bCs/>
          <w:sz w:val="32"/>
        </w:rPr>
        <w:t>一经发现</w:t>
      </w:r>
      <w:r w:rsidRPr="008B49C1">
        <w:rPr>
          <w:rFonts w:ascii="仿宋" w:eastAsia="仿宋" w:hAnsi="仿宋" w:hint="eastAsia"/>
          <w:sz w:val="32"/>
          <w:szCs w:val="32"/>
        </w:rPr>
        <w:t>，禁止参加比赛。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*参赛马匹须具有中国马术协会颁发的有效马匹护照，赛前验马时必须携带马匹护照并交由赛事官员进行核验。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*参赛马匹所注射的疫苗必须符合规则，否则不得参加比赛。包括但不限于未打疫苗、疫苗过期、疫苗注射数量不足等。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*参赛马匹必须按要求进行赛前验马，未按规定时间验马的人马组合，视作退赛处理。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*赛前验马时必须确定最终参赛人马的配对，赛前验马结束以后，不得更换马匹。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*马匹参加两场比赛的间隔期必须满足以下标准才允许报名，否则将禁止马匹参赛。如马匹有其它兽医问题而被淘汰，该间隔期可能还会叠加。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0--54公里             5天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54-106公里            12天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106-126公里           19天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126-146公里           26天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146公里以上           33天</w:t>
      </w:r>
    </w:p>
    <w:p w:rsidR="00C461CD" w:rsidRPr="008B49C1" w:rsidRDefault="00D758D5" w:rsidP="00C937ED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参赛马匹赴赛区前须办理相关检疫手续，并由所在地、县级兽医站出具检疫合格证明，随马匹到赛区时递交承办单位。</w:t>
      </w:r>
    </w:p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（一）比赛采用国际马联202</w:t>
      </w:r>
      <w:r w:rsidR="002F6559"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年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月1日颁布的第</w:t>
      </w:r>
      <w:r w:rsidR="002F6559" w:rsidRPr="008B49C1">
        <w:rPr>
          <w:rFonts w:ascii="仿宋" w:eastAsia="仿宋" w:hAnsi="仿宋"/>
          <w:sz w:val="32"/>
          <w:szCs w:val="32"/>
        </w:rPr>
        <w:t>12</w:t>
      </w:r>
      <w:r w:rsidRPr="008B49C1"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版耐力赛竞赛规则。特殊修订条款的执行，以中国马术协会下发通知及技术会公布为准。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（二）所有选手须严格遵守竞赛规则，出现违规行为，将按照</w:t>
      </w:r>
      <w:r w:rsidR="004A068A" w:rsidRPr="008B49C1">
        <w:rPr>
          <w:rFonts w:ascii="仿宋" w:eastAsia="仿宋" w:hAnsi="仿宋" w:hint="eastAsia"/>
          <w:sz w:val="32"/>
          <w:szCs w:val="32"/>
        </w:rPr>
        <w:t>《马术赛事赛风赛纪管理实施细则》等规章制度</w:t>
      </w:r>
      <w:r w:rsidRPr="008B49C1">
        <w:rPr>
          <w:rFonts w:ascii="仿宋" w:eastAsia="仿宋" w:hAnsi="仿宋" w:hint="eastAsia"/>
          <w:sz w:val="32"/>
          <w:szCs w:val="32"/>
        </w:rPr>
        <w:t>执行。</w:t>
      </w:r>
    </w:p>
    <w:p w:rsidR="00E06294" w:rsidRPr="008B49C1" w:rsidRDefault="00E06294" w:rsidP="00E1793D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E442DA">
        <w:rPr>
          <w:rFonts w:ascii="仿宋" w:eastAsia="仿宋" w:hAnsi="仿宋" w:hint="eastAsia"/>
          <w:sz w:val="32"/>
          <w:szCs w:val="32"/>
        </w:rPr>
        <w:t>三</w:t>
      </w:r>
      <w:r w:rsidRPr="008B49C1">
        <w:rPr>
          <w:rFonts w:ascii="仿宋" w:eastAsia="仿宋" w:hAnsi="仿宋" w:hint="eastAsia"/>
          <w:sz w:val="32"/>
          <w:szCs w:val="32"/>
        </w:rPr>
        <w:t>）限制速度：达标赛人马组合必须以高于10公里/小时，低于16公里/小时的行进速度完成比赛。如因天气或其他原因造成的调整，以赛前技术会公布的为准。</w:t>
      </w:r>
    </w:p>
    <w:p w:rsidR="00C461CD" w:rsidRPr="008B49C1" w:rsidRDefault="00D758D5" w:rsidP="00E1793D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</w:t>
      </w:r>
      <w:r w:rsidR="00E442DA">
        <w:rPr>
          <w:rFonts w:ascii="仿宋" w:eastAsia="仿宋" w:hAnsi="仿宋" w:hint="eastAsia"/>
          <w:sz w:val="32"/>
          <w:szCs w:val="32"/>
        </w:rPr>
        <w:t>四</w:t>
      </w:r>
      <w:r w:rsidRPr="008B49C1">
        <w:rPr>
          <w:rFonts w:ascii="仿宋" w:eastAsia="仿宋" w:hAnsi="仿宋" w:hint="eastAsia"/>
          <w:sz w:val="32"/>
          <w:szCs w:val="32"/>
        </w:rPr>
        <w:t>）</w:t>
      </w:r>
      <w:r w:rsidR="00812959" w:rsidRPr="008B49C1">
        <w:rPr>
          <w:rFonts w:ascii="仿宋" w:eastAsia="仿宋" w:hAnsi="仿宋" w:hint="eastAsia"/>
          <w:sz w:val="32"/>
          <w:szCs w:val="32"/>
        </w:rPr>
        <w:t>达标赛</w:t>
      </w:r>
      <w:r w:rsidRPr="008B49C1">
        <w:rPr>
          <w:rFonts w:ascii="仿宋" w:eastAsia="仿宋" w:hAnsi="仿宋" w:hint="eastAsia"/>
          <w:sz w:val="32"/>
          <w:szCs w:val="32"/>
        </w:rPr>
        <w:t>参赛选手无最低配重要求。</w:t>
      </w:r>
    </w:p>
    <w:p w:rsidR="00E06294" w:rsidRPr="008B49C1" w:rsidRDefault="00E06294" w:rsidP="00E1793D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</w:t>
      </w:r>
      <w:r w:rsidR="00E442DA">
        <w:rPr>
          <w:rFonts w:ascii="仿宋" w:eastAsia="仿宋" w:hAnsi="仿宋" w:hint="eastAsia"/>
          <w:sz w:val="32"/>
          <w:szCs w:val="32"/>
        </w:rPr>
        <w:t>五</w:t>
      </w:r>
      <w:r w:rsidRPr="008B49C1">
        <w:rPr>
          <w:rFonts w:ascii="仿宋" w:eastAsia="仿宋" w:hAnsi="仿宋" w:hint="eastAsia"/>
          <w:sz w:val="32"/>
          <w:szCs w:val="32"/>
        </w:rPr>
        <w:t>）兽医检测指标：第一</w:t>
      </w:r>
      <w:bookmarkStart w:id="1" w:name="_GoBack"/>
      <w:bookmarkEnd w:id="1"/>
      <w:r w:rsidRPr="008B49C1">
        <w:rPr>
          <w:rFonts w:ascii="仿宋" w:eastAsia="仿宋" w:hAnsi="仿宋" w:hint="eastAsia"/>
          <w:sz w:val="32"/>
          <w:szCs w:val="32"/>
        </w:rPr>
        <w:t>赛段返回终点后，15分钟内总共2次机会进入兽医检测区。最后赛段返回终点后，20分钟内只有一次机会进入兽医检测区。心率合格指标为64次/分钟。马匹步态检测和其他指标结果以</w:t>
      </w:r>
      <w:bookmarkStart w:id="2" w:name="_Hlk123304994"/>
      <w:r w:rsidRPr="008B49C1">
        <w:rPr>
          <w:rFonts w:ascii="仿宋" w:eastAsia="仿宋" w:hAnsi="仿宋" w:hint="eastAsia"/>
          <w:sz w:val="32"/>
          <w:szCs w:val="32"/>
        </w:rPr>
        <w:t>兽医判断结果</w:t>
      </w:r>
      <w:bookmarkEnd w:id="2"/>
      <w:r w:rsidRPr="008B49C1">
        <w:rPr>
          <w:rFonts w:ascii="仿宋" w:eastAsia="仿宋" w:hAnsi="仿宋" w:hint="eastAsia"/>
          <w:sz w:val="32"/>
          <w:szCs w:val="32"/>
        </w:rPr>
        <w:t>为准。兽医判断结果为最终结果，不得上诉或申诉。</w:t>
      </w:r>
    </w:p>
    <w:p w:rsidR="00C461CD" w:rsidRPr="008B49C1" w:rsidRDefault="00D758D5" w:rsidP="00E1793D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六、裁判员</w:t>
      </w:r>
      <w:r w:rsidR="00C7528A" w:rsidRPr="008B49C1">
        <w:rPr>
          <w:rFonts w:ascii="仿宋" w:eastAsia="仿宋" w:hAnsi="仿宋" w:hint="eastAsia"/>
          <w:b/>
          <w:bCs/>
          <w:sz w:val="32"/>
          <w:szCs w:val="32"/>
        </w:rPr>
        <w:t>及仲裁</w:t>
      </w:r>
    </w:p>
    <w:p w:rsidR="00C461CD" w:rsidRPr="008B49C1" w:rsidRDefault="00C7528A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</w:t>
      </w:r>
      <w:r w:rsidR="00D758D5" w:rsidRPr="008B49C1">
        <w:rPr>
          <w:rFonts w:ascii="仿宋" w:eastAsia="仿宋" w:hAnsi="仿宋" w:hint="eastAsia"/>
          <w:sz w:val="32"/>
          <w:szCs w:val="32"/>
        </w:rPr>
        <w:t>裁判员名单另行通知，人选由中国马术协会指定，不足部分由承办单位选派</w:t>
      </w:r>
      <w:r w:rsidRPr="008B49C1">
        <w:rPr>
          <w:rFonts w:ascii="仿宋" w:eastAsia="仿宋" w:hAnsi="仿宋" w:hint="eastAsia"/>
          <w:sz w:val="32"/>
          <w:szCs w:val="32"/>
        </w:rPr>
        <w:t>；</w:t>
      </w:r>
    </w:p>
    <w:p w:rsidR="00C7528A" w:rsidRPr="008B49C1" w:rsidRDefault="00C7528A" w:rsidP="00C7528A">
      <w:pPr>
        <w:pStyle w:val="Default"/>
        <w:ind w:firstLineChars="200" w:firstLine="640"/>
        <w:rPr>
          <w:rFonts w:ascii="仿宋" w:eastAsia="仿宋" w:hAnsi="仿宋"/>
          <w:color w:val="auto"/>
          <w:kern w:val="2"/>
          <w:sz w:val="32"/>
          <w:szCs w:val="32"/>
        </w:rPr>
      </w:pPr>
      <w:r w:rsidRPr="008B49C1">
        <w:rPr>
          <w:rFonts w:ascii="仿宋" w:eastAsia="仿宋" w:hAnsi="仿宋" w:hint="eastAsia"/>
          <w:color w:val="auto"/>
          <w:kern w:val="2"/>
          <w:sz w:val="32"/>
          <w:szCs w:val="32"/>
        </w:rPr>
        <w:t>（二）在本赛事活动中发生的纠纷，可以依法向中国体育仲裁委员会申请仲裁。</w:t>
      </w:r>
    </w:p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七、</w:t>
      </w:r>
      <w:bookmarkStart w:id="3" w:name="_Hlk65056431"/>
      <w:r w:rsidRPr="008B49C1">
        <w:rPr>
          <w:rFonts w:ascii="仿宋" w:eastAsia="仿宋" w:hAnsi="仿宋" w:hint="eastAsia"/>
          <w:b/>
          <w:bCs/>
          <w:sz w:val="32"/>
          <w:szCs w:val="32"/>
        </w:rPr>
        <w:t>录取名次和奖励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达标赛不</w:t>
      </w:r>
      <w:r w:rsidR="00A5089C" w:rsidRPr="008B49C1">
        <w:rPr>
          <w:rFonts w:ascii="仿宋" w:eastAsia="仿宋" w:hAnsi="仿宋" w:hint="eastAsia"/>
          <w:sz w:val="32"/>
          <w:szCs w:val="32"/>
        </w:rPr>
        <w:t>设</w:t>
      </w:r>
      <w:r w:rsidRPr="008B49C1">
        <w:rPr>
          <w:rFonts w:ascii="仿宋" w:eastAsia="仿宋" w:hAnsi="仿宋" w:hint="eastAsia"/>
          <w:sz w:val="32"/>
          <w:szCs w:val="32"/>
        </w:rPr>
        <w:t>名次</w:t>
      </w:r>
      <w:r w:rsidR="00796FE3" w:rsidRPr="008B49C1">
        <w:rPr>
          <w:rFonts w:ascii="仿宋" w:eastAsia="仿宋" w:hAnsi="仿宋" w:hint="eastAsia"/>
          <w:sz w:val="32"/>
          <w:szCs w:val="32"/>
        </w:rPr>
        <w:t>和奖金</w:t>
      </w:r>
      <w:r w:rsidRPr="008B49C1">
        <w:rPr>
          <w:rFonts w:ascii="仿宋" w:eastAsia="仿宋" w:hAnsi="仿宋" w:hint="eastAsia"/>
          <w:sz w:val="32"/>
          <w:szCs w:val="32"/>
        </w:rPr>
        <w:t>，参赛人马组合在规定时间内完成所有赛段和兽医检查即完赛</w:t>
      </w:r>
      <w:r w:rsidRPr="008B49C1">
        <w:rPr>
          <w:rFonts w:ascii="仿宋" w:eastAsia="仿宋" w:hAnsi="仿宋"/>
          <w:sz w:val="32"/>
          <w:szCs w:val="32"/>
        </w:rPr>
        <w:t>。</w:t>
      </w:r>
      <w:r w:rsidRPr="008B49C1">
        <w:rPr>
          <w:rFonts w:ascii="仿宋" w:eastAsia="仿宋" w:hAnsi="仿宋" w:hint="eastAsia"/>
          <w:sz w:val="32"/>
          <w:szCs w:val="32"/>
        </w:rPr>
        <w:t>完赛奖金（如有），按照最终完赛选手数量平均分配。</w:t>
      </w:r>
    </w:p>
    <w:bookmarkEnd w:id="3"/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八、</w:t>
      </w:r>
      <w:bookmarkStart w:id="4" w:name="_Hlk65056580"/>
      <w:r w:rsidRPr="008B49C1"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（一）各参赛单位、运动员及马匹未完成2025年度中马协年度注册手续不能进行报名，报名截止日期</w:t>
      </w:r>
      <w:r w:rsidR="00E62F2D" w:rsidRPr="008B49C1">
        <w:rPr>
          <w:rFonts w:ascii="仿宋" w:eastAsia="仿宋" w:hAnsi="仿宋" w:hint="eastAsia"/>
          <w:sz w:val="32"/>
          <w:szCs w:val="32"/>
        </w:rPr>
        <w:t>以赛事通知为准</w:t>
      </w:r>
      <w:r w:rsidRPr="008B49C1">
        <w:rPr>
          <w:rFonts w:ascii="仿宋" w:eastAsia="仿宋" w:hAnsi="仿宋" w:hint="eastAsia"/>
          <w:sz w:val="32"/>
          <w:szCs w:val="32"/>
        </w:rPr>
        <w:t>。逾期报名，按不参加论。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（二）参赛运动员、工作人员、大会指定裁判员和参赛马匹于赛前2天到赛区报到。</w:t>
      </w:r>
    </w:p>
    <w:bookmarkEnd w:id="4"/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（一）各参赛队伍的竞赛</w:t>
      </w:r>
      <w:r w:rsidRPr="008B49C1">
        <w:rPr>
          <w:rFonts w:ascii="仿宋" w:eastAsia="仿宋" w:hAnsi="仿宋"/>
          <w:sz w:val="32"/>
          <w:szCs w:val="32"/>
        </w:rPr>
        <w:t>费用均自理。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（二）参赛运动员和马匹在比赛期间的意外保险由各运动员自行办理。参赛运动员和马匹在比赛期间所发生的伤害与意外事故，主办和承办单位不承担任何责任。</w:t>
      </w:r>
    </w:p>
    <w:p w:rsidR="00C461CD" w:rsidRPr="008B49C1" w:rsidRDefault="00D758D5">
      <w:pPr>
        <w:rPr>
          <w:rFonts w:ascii="仿宋" w:eastAsia="仿宋" w:hAnsi="仿宋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十、其他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bookmarkStart w:id="5" w:name="_Hlk65056805"/>
      <w:r w:rsidRPr="008B49C1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bookmarkEnd w:id="5"/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（二）参赛马匹须按规定注射马流感疫苗，未注射马流感疫苗的马匹不得参赛。</w:t>
      </w:r>
    </w:p>
    <w:p w:rsidR="00C461CD" w:rsidRPr="008B49C1" w:rsidRDefault="00D758D5">
      <w:pPr>
        <w:ind w:firstLine="640"/>
        <w:rPr>
          <w:rFonts w:ascii="仿宋" w:eastAsia="仿宋" w:hAnsi="仿宋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（三）未尽事宜,另行通知。</w:t>
      </w:r>
    </w:p>
    <w:p w:rsidR="00C461CD" w:rsidRPr="008B49C1" w:rsidRDefault="00C461CD"/>
    <w:sectPr w:rsidR="00C461CD" w:rsidRPr="008B49C1">
      <w:footerReference w:type="default" r:id="rId8"/>
      <w:pgSz w:w="11906" w:h="16838"/>
      <w:pgMar w:top="1474" w:right="1274" w:bottom="1134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64D" w:rsidRDefault="000C664D">
      <w:r>
        <w:separator/>
      </w:r>
    </w:p>
  </w:endnote>
  <w:endnote w:type="continuationSeparator" w:id="0">
    <w:p w:rsidR="000C664D" w:rsidRDefault="000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1CD" w:rsidRDefault="00D758D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461CD" w:rsidRDefault="00D758D5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  <w:p w:rsidR="00C461CD" w:rsidRDefault="00C461C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" filled="f" stroked="f">
              <o:lock v:ext="edit" aspectratio="t" text="t"/>
              <v:textbox style="mso-fit-shape-to-text:t" inset="0,0,0,0">
                <w:txbxContent>
                  <w:p w:rsidR="00C461CD" w:rsidRDefault="00D758D5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17</w:t>
                    </w:r>
                    <w:r>
                      <w:fldChar w:fldCharType="end"/>
                    </w:r>
                  </w:p>
                  <w:p w:rsidR="00C461CD" w:rsidRDefault="00C461C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64D" w:rsidRDefault="000C664D">
      <w:r>
        <w:separator/>
      </w:r>
    </w:p>
  </w:footnote>
  <w:footnote w:type="continuationSeparator" w:id="0">
    <w:p w:rsidR="000C664D" w:rsidRDefault="000C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7B63C"/>
    <w:multiLevelType w:val="singleLevel"/>
    <w:tmpl w:val="5AD7B63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71DCF"/>
    <w:rsid w:val="000C664D"/>
    <w:rsid w:val="002974CA"/>
    <w:rsid w:val="002F6559"/>
    <w:rsid w:val="004209C9"/>
    <w:rsid w:val="004A068A"/>
    <w:rsid w:val="00501EA0"/>
    <w:rsid w:val="00554645"/>
    <w:rsid w:val="00627EF4"/>
    <w:rsid w:val="00796FE3"/>
    <w:rsid w:val="00812959"/>
    <w:rsid w:val="008B49C1"/>
    <w:rsid w:val="00A5089C"/>
    <w:rsid w:val="00B36153"/>
    <w:rsid w:val="00BC6050"/>
    <w:rsid w:val="00C461CD"/>
    <w:rsid w:val="00C7528A"/>
    <w:rsid w:val="00C937ED"/>
    <w:rsid w:val="00D758D5"/>
    <w:rsid w:val="00E0593B"/>
    <w:rsid w:val="00E06294"/>
    <w:rsid w:val="00E1793D"/>
    <w:rsid w:val="00E442DA"/>
    <w:rsid w:val="00E62F2D"/>
    <w:rsid w:val="00EA4C9A"/>
    <w:rsid w:val="00FA363B"/>
    <w:rsid w:val="00FD30CA"/>
    <w:rsid w:val="413C601E"/>
    <w:rsid w:val="74651405"/>
    <w:rsid w:val="7BB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87183"/>
  <w15:docId w15:val="{5422F8A8-2055-439C-B011-43225994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qFormat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rsid w:val="00FA3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A3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咏骅</dc:creator>
  <cp:lastModifiedBy>admin</cp:lastModifiedBy>
  <cp:revision>19</cp:revision>
  <dcterms:created xsi:type="dcterms:W3CDTF">2024-11-20T05:51:00Z</dcterms:created>
  <dcterms:modified xsi:type="dcterms:W3CDTF">2025-02-07T03:12:00Z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93FAF8EC610C4211A24DD947D8C1B958_11</vt:lpwstr>
  </property>
</Properties>
</file>