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C8BCD" w14:textId="77777777" w:rsidR="003F3CF8" w:rsidRDefault="00000000">
      <w:pPr>
        <w:pStyle w:val="11"/>
        <w:spacing w:line="500" w:lineRule="exact"/>
        <w:rPr>
          <w:rFonts w:asciiTheme="minorEastAsia" w:eastAsiaTheme="minorEastAsia" w:hAnsiTheme="minorEastAsia" w:hint="eastAsia"/>
          <w:b/>
          <w:bCs/>
          <w:color w:val="auto"/>
        </w:rPr>
      </w:pPr>
      <w:bookmarkStart w:id="0" w:name="OLE_LINK1"/>
      <w:r>
        <w:rPr>
          <w:rFonts w:asciiTheme="minorEastAsia" w:eastAsiaTheme="minorEastAsia" w:hAnsiTheme="minorEastAsia"/>
          <w:b/>
          <w:bCs/>
          <w:color w:val="auto"/>
          <w:sz w:val="44"/>
          <w:szCs w:val="44"/>
        </w:rPr>
        <w:t>202</w:t>
      </w:r>
      <w:r>
        <w:rPr>
          <w:rFonts w:asciiTheme="minorEastAsia" w:eastAsiaTheme="minorEastAsia" w:hAnsiTheme="minorEastAsia" w:hint="eastAsia"/>
          <w:b/>
          <w:bCs/>
          <w:color w:val="auto"/>
          <w:sz w:val="44"/>
          <w:szCs w:val="44"/>
        </w:rPr>
        <w:t>4</w:t>
      </w:r>
      <w:r>
        <w:rPr>
          <w:rFonts w:asciiTheme="minorEastAsia" w:eastAsiaTheme="minorEastAsia" w:hAnsiTheme="minorEastAsia" w:hint="eastAsia"/>
          <w:b/>
          <w:bCs/>
          <w:color w:val="auto"/>
          <w:sz w:val="44"/>
          <w:szCs w:val="44"/>
          <w:lang w:val="zh-TW" w:eastAsia="zh-TW"/>
        </w:rPr>
        <w:t>中国速度赛马</w:t>
      </w:r>
      <w:r>
        <w:rPr>
          <w:rFonts w:asciiTheme="minorEastAsia" w:eastAsiaTheme="minorEastAsia" w:hAnsiTheme="minorEastAsia" w:hint="eastAsia"/>
          <w:b/>
          <w:bCs/>
          <w:color w:val="auto"/>
          <w:sz w:val="44"/>
          <w:szCs w:val="44"/>
        </w:rPr>
        <w:t>冠军</w:t>
      </w:r>
      <w:r>
        <w:rPr>
          <w:rFonts w:asciiTheme="minorEastAsia" w:eastAsiaTheme="minorEastAsia" w:hAnsiTheme="minorEastAsia" w:hint="eastAsia"/>
          <w:b/>
          <w:bCs/>
          <w:color w:val="auto"/>
          <w:sz w:val="44"/>
          <w:szCs w:val="44"/>
          <w:lang w:val="zh-TW" w:eastAsia="zh-TW"/>
        </w:rPr>
        <w:t>赛</w:t>
      </w:r>
      <w:r>
        <w:rPr>
          <w:rFonts w:asciiTheme="minorEastAsia" w:eastAsiaTheme="minorEastAsia" w:hAnsiTheme="minorEastAsia" w:hint="eastAsia"/>
          <w:b/>
          <w:bCs/>
          <w:color w:val="auto"/>
          <w:sz w:val="44"/>
          <w:szCs w:val="44"/>
          <w:lang w:val="zh-TW"/>
        </w:rPr>
        <w:t>（</w:t>
      </w:r>
      <w:r>
        <w:rPr>
          <w:rFonts w:asciiTheme="minorEastAsia" w:eastAsiaTheme="minorEastAsia" w:hAnsiTheme="minorEastAsia" w:hint="eastAsia"/>
          <w:b/>
          <w:bCs/>
          <w:color w:val="auto"/>
          <w:sz w:val="44"/>
          <w:szCs w:val="44"/>
        </w:rPr>
        <w:t>呼和浩特站</w:t>
      </w:r>
      <w:r>
        <w:rPr>
          <w:rFonts w:asciiTheme="minorEastAsia" w:eastAsiaTheme="minorEastAsia" w:hAnsiTheme="minorEastAsia" w:hint="eastAsia"/>
          <w:b/>
          <w:bCs/>
          <w:color w:val="auto"/>
          <w:sz w:val="44"/>
          <w:szCs w:val="44"/>
          <w:lang w:val="zh-TW"/>
        </w:rPr>
        <w:t>）</w:t>
      </w:r>
    </w:p>
    <w:bookmarkEnd w:id="0"/>
    <w:p w14:paraId="22EBF6A4" w14:textId="77777777" w:rsidR="003F3CF8" w:rsidRDefault="00000000">
      <w:pPr>
        <w:pStyle w:val="11"/>
        <w:spacing w:line="500" w:lineRule="exact"/>
        <w:rPr>
          <w:rFonts w:asciiTheme="minorEastAsia" w:eastAsiaTheme="minorEastAsia" w:hAnsiTheme="minorEastAsia" w:cs="SimSong Bold" w:hint="eastAsia"/>
          <w:b/>
          <w:bCs/>
          <w:color w:val="auto"/>
          <w:sz w:val="44"/>
          <w:szCs w:val="44"/>
          <w:lang w:val="zh-TW" w:eastAsia="zh-TW"/>
        </w:rPr>
      </w:pPr>
      <w:r>
        <w:rPr>
          <w:rFonts w:asciiTheme="minorEastAsia" w:eastAsiaTheme="minorEastAsia" w:hAnsiTheme="minorEastAsia" w:hint="eastAsia"/>
          <w:b/>
          <w:bCs/>
          <w:color w:val="auto"/>
          <w:sz w:val="44"/>
          <w:szCs w:val="44"/>
          <w:lang w:val="zh-TW" w:eastAsia="zh-TW"/>
        </w:rPr>
        <w:t>竞赛规程</w:t>
      </w:r>
    </w:p>
    <w:p w14:paraId="5161A9C6" w14:textId="77777777" w:rsidR="003F3CF8" w:rsidRDefault="003F3CF8">
      <w:pPr>
        <w:pStyle w:val="Aa"/>
        <w:rPr>
          <w:color w:val="auto"/>
        </w:rPr>
      </w:pPr>
    </w:p>
    <w:p w14:paraId="2ABAF39D" w14:textId="77777777" w:rsidR="003F3CF8" w:rsidRDefault="00000000">
      <w:pPr>
        <w:pStyle w:val="10"/>
        <w:numPr>
          <w:ilvl w:val="0"/>
          <w:numId w:val="1"/>
        </w:numPr>
        <w:spacing w:line="500" w:lineRule="exact"/>
        <w:ind w:left="1350"/>
        <w:rPr>
          <w:rFonts w:ascii="仿宋" w:eastAsia="仿宋" w:hAnsi="仿宋" w:cs="Times New Roman"/>
          <w:b/>
          <w:color w:val="auto"/>
          <w:sz w:val="32"/>
          <w:szCs w:val="32"/>
        </w:rPr>
      </w:pPr>
      <w:r>
        <w:rPr>
          <w:rFonts w:ascii="仿宋" w:eastAsia="仿宋" w:hAnsi="仿宋" w:cs="Times New Roman"/>
          <w:b/>
          <w:color w:val="auto"/>
          <w:sz w:val="32"/>
          <w:szCs w:val="32"/>
        </w:rPr>
        <w:t>主办单位：</w:t>
      </w:r>
    </w:p>
    <w:p w14:paraId="612089FA" w14:textId="77777777" w:rsidR="003F3CF8" w:rsidRDefault="00000000">
      <w:pPr>
        <w:pStyle w:val="10"/>
        <w:spacing w:line="500" w:lineRule="exact"/>
        <w:ind w:firstLine="1280"/>
        <w:rPr>
          <w:rFonts w:ascii="仿宋" w:eastAsia="PMingLiU" w:hAnsi="仿宋" w:cs="仿宋"/>
          <w:color w:val="auto"/>
          <w:sz w:val="32"/>
          <w:szCs w:val="32"/>
          <w:lang w:val="zh-TW" w:eastAsia="zh-TW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中国马术协会</w:t>
      </w:r>
    </w:p>
    <w:p w14:paraId="385A21A6" w14:textId="77777777" w:rsidR="003F3CF8" w:rsidRDefault="00000000">
      <w:pPr>
        <w:pStyle w:val="10"/>
        <w:numPr>
          <w:ilvl w:val="0"/>
          <w:numId w:val="1"/>
        </w:numPr>
        <w:spacing w:line="500" w:lineRule="exact"/>
        <w:ind w:left="1350"/>
        <w:rPr>
          <w:rFonts w:ascii="仿宋" w:eastAsia="仿宋" w:hAnsi="仿宋" w:cs="Times New Roman"/>
          <w:b/>
          <w:color w:val="auto"/>
          <w:sz w:val="32"/>
          <w:szCs w:val="32"/>
        </w:rPr>
      </w:pPr>
      <w:r>
        <w:rPr>
          <w:rFonts w:ascii="仿宋" w:eastAsia="仿宋" w:hAnsi="仿宋" w:cs="Times New Roman"/>
          <w:b/>
          <w:color w:val="auto"/>
          <w:sz w:val="32"/>
          <w:szCs w:val="32"/>
        </w:rPr>
        <w:t>承办单位：</w:t>
      </w:r>
    </w:p>
    <w:p w14:paraId="50DEAC52" w14:textId="604F0C0B" w:rsidR="00F30E50" w:rsidRDefault="00F30E50" w:rsidP="0057734C">
      <w:pPr>
        <w:pStyle w:val="10"/>
        <w:spacing w:line="500" w:lineRule="exact"/>
        <w:ind w:firstLineChars="400" w:firstLine="1280"/>
        <w:rPr>
          <w:rFonts w:ascii="仿宋" w:eastAsia="仿宋" w:hAnsi="仿宋" w:cs="仿宋"/>
          <w:color w:val="auto"/>
          <w:sz w:val="32"/>
          <w:szCs w:val="32"/>
        </w:rPr>
      </w:pPr>
      <w:r>
        <w:rPr>
          <w:rFonts w:ascii="仿宋" w:eastAsia="仿宋" w:hAnsi="仿宋" w:cs="仿宋"/>
          <w:color w:val="auto"/>
          <w:sz w:val="32"/>
          <w:szCs w:val="32"/>
        </w:rPr>
        <w:t>内蒙古自治区体育局</w:t>
      </w:r>
    </w:p>
    <w:p w14:paraId="39EFACFE" w14:textId="4CA77FCD" w:rsidR="0057734C" w:rsidRPr="0057734C" w:rsidRDefault="0057734C" w:rsidP="0057734C">
      <w:pPr>
        <w:pStyle w:val="10"/>
        <w:spacing w:line="500" w:lineRule="exact"/>
        <w:ind w:firstLineChars="400" w:firstLine="1280"/>
        <w:rPr>
          <w:rFonts w:ascii="仿宋" w:eastAsia="仿宋" w:hAnsi="仿宋" w:cs="仿宋"/>
          <w:color w:val="auto"/>
          <w:sz w:val="32"/>
          <w:szCs w:val="32"/>
        </w:rPr>
      </w:pPr>
      <w:r w:rsidRPr="0057734C">
        <w:rPr>
          <w:rFonts w:ascii="仿宋" w:eastAsia="仿宋" w:hAnsi="仿宋" w:cs="仿宋"/>
          <w:color w:val="auto"/>
          <w:sz w:val="32"/>
          <w:szCs w:val="32"/>
        </w:rPr>
        <w:t>呼和浩特市新城区人民政府</w:t>
      </w:r>
    </w:p>
    <w:p w14:paraId="3ACC692F" w14:textId="77777777" w:rsidR="0057734C" w:rsidRPr="0057734C" w:rsidRDefault="0057734C" w:rsidP="0057734C">
      <w:pPr>
        <w:pStyle w:val="10"/>
        <w:spacing w:line="500" w:lineRule="exact"/>
        <w:ind w:firstLineChars="400" w:firstLine="1280"/>
        <w:rPr>
          <w:rFonts w:ascii="仿宋" w:eastAsia="仿宋" w:hAnsi="仿宋" w:cs="仿宋"/>
          <w:color w:val="auto"/>
          <w:sz w:val="32"/>
          <w:szCs w:val="32"/>
        </w:rPr>
      </w:pPr>
      <w:r w:rsidRPr="0057734C">
        <w:rPr>
          <w:rFonts w:ascii="仿宋" w:eastAsia="仿宋" w:hAnsi="仿宋" w:cs="仿宋"/>
          <w:color w:val="auto"/>
          <w:sz w:val="32"/>
          <w:szCs w:val="32"/>
        </w:rPr>
        <w:t>内蒙古青城国有资本运营有限公司</w:t>
      </w:r>
    </w:p>
    <w:p w14:paraId="4EEC12E7" w14:textId="77777777" w:rsidR="0057734C" w:rsidRPr="0057734C" w:rsidRDefault="0057734C" w:rsidP="0057734C">
      <w:pPr>
        <w:pStyle w:val="10"/>
        <w:spacing w:line="500" w:lineRule="exact"/>
        <w:ind w:firstLineChars="400" w:firstLine="1280"/>
        <w:rPr>
          <w:rFonts w:ascii="仿宋" w:eastAsia="仿宋" w:hAnsi="仿宋" w:cs="仿宋"/>
          <w:color w:val="auto"/>
          <w:sz w:val="32"/>
          <w:szCs w:val="32"/>
        </w:rPr>
      </w:pPr>
      <w:r w:rsidRPr="0057734C">
        <w:rPr>
          <w:rFonts w:ascii="仿宋" w:eastAsia="仿宋" w:hAnsi="仿宋" w:cs="仿宋"/>
          <w:color w:val="auto"/>
          <w:sz w:val="32"/>
          <w:szCs w:val="32"/>
        </w:rPr>
        <w:t>内蒙古</w:t>
      </w:r>
      <w:proofErr w:type="gramStart"/>
      <w:r w:rsidRPr="0057734C">
        <w:rPr>
          <w:rFonts w:ascii="仿宋" w:eastAsia="仿宋" w:hAnsi="仿宋" w:cs="仿宋"/>
          <w:color w:val="auto"/>
          <w:sz w:val="32"/>
          <w:szCs w:val="32"/>
        </w:rPr>
        <w:t>蒙骏国际马</w:t>
      </w:r>
      <w:proofErr w:type="gramEnd"/>
      <w:r w:rsidRPr="0057734C">
        <w:rPr>
          <w:rFonts w:ascii="仿宋" w:eastAsia="仿宋" w:hAnsi="仿宋" w:cs="仿宋"/>
          <w:color w:val="auto"/>
          <w:sz w:val="32"/>
          <w:szCs w:val="32"/>
        </w:rPr>
        <w:t>产业有限责任公司</w:t>
      </w:r>
    </w:p>
    <w:p w14:paraId="26D8D06C" w14:textId="3911BA7B" w:rsidR="003F3CF8" w:rsidRDefault="0057734C" w:rsidP="0057734C">
      <w:pPr>
        <w:pStyle w:val="10"/>
        <w:spacing w:line="500" w:lineRule="exact"/>
        <w:ind w:firstLineChars="400" w:firstLine="1280"/>
        <w:rPr>
          <w:rFonts w:ascii="仿宋" w:eastAsia="仿宋" w:hAnsi="仿宋" w:cs="仿宋"/>
          <w:color w:val="auto"/>
          <w:sz w:val="32"/>
          <w:szCs w:val="32"/>
        </w:rPr>
      </w:pPr>
      <w:r w:rsidRPr="0057734C">
        <w:rPr>
          <w:rFonts w:ascii="仿宋" w:eastAsia="仿宋" w:hAnsi="仿宋" w:cs="仿宋"/>
          <w:color w:val="auto"/>
          <w:sz w:val="32"/>
          <w:szCs w:val="32"/>
        </w:rPr>
        <w:t>呼和浩特市马术协会</w:t>
      </w:r>
    </w:p>
    <w:p w14:paraId="66C077A7" w14:textId="77777777" w:rsidR="003F3CF8" w:rsidRDefault="00000000">
      <w:pPr>
        <w:pStyle w:val="10"/>
        <w:numPr>
          <w:ilvl w:val="0"/>
          <w:numId w:val="1"/>
        </w:numPr>
        <w:spacing w:line="500" w:lineRule="exact"/>
        <w:ind w:left="1350"/>
        <w:rPr>
          <w:rFonts w:ascii="仿宋" w:eastAsia="仿宋" w:hAnsi="仿宋" w:cs="Times New Roman"/>
          <w:b/>
          <w:color w:val="auto"/>
          <w:sz w:val="32"/>
          <w:szCs w:val="32"/>
        </w:rPr>
      </w:pPr>
      <w:r>
        <w:rPr>
          <w:rFonts w:ascii="仿宋" w:eastAsia="仿宋" w:hAnsi="仿宋" w:cs="Times New Roman"/>
          <w:b/>
          <w:color w:val="auto"/>
          <w:sz w:val="32"/>
          <w:szCs w:val="32"/>
        </w:rPr>
        <w:t>赞助单位</w:t>
      </w:r>
    </w:p>
    <w:p w14:paraId="00BB3942" w14:textId="77777777" w:rsidR="003F3CF8" w:rsidRDefault="00000000">
      <w:pPr>
        <w:pStyle w:val="10"/>
        <w:spacing w:line="500" w:lineRule="exact"/>
        <w:ind w:firstLine="1280"/>
        <w:rPr>
          <w:rFonts w:ascii="仿宋" w:eastAsia="仿宋" w:hAnsi="仿宋" w:cs="仿宋"/>
          <w:color w:val="auto"/>
          <w:sz w:val="32"/>
          <w:szCs w:val="32"/>
          <w:lang w:val="zh-TW" w:eastAsia="zh-TW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北京罗麦</w:t>
      </w:r>
      <w:r>
        <w:rPr>
          <w:rFonts w:ascii="仿宋" w:eastAsia="仿宋" w:hAnsi="仿宋" w:cs="仿宋"/>
          <w:color w:val="auto"/>
          <w:sz w:val="32"/>
          <w:szCs w:val="32"/>
        </w:rPr>
        <w:t>科技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有限公司</w:t>
      </w:r>
    </w:p>
    <w:p w14:paraId="2990488F" w14:textId="77777777" w:rsidR="003F3CF8" w:rsidRDefault="00000000">
      <w:pPr>
        <w:pStyle w:val="10"/>
        <w:numPr>
          <w:ilvl w:val="0"/>
          <w:numId w:val="1"/>
        </w:numPr>
        <w:spacing w:line="500" w:lineRule="exact"/>
        <w:ind w:left="1350"/>
        <w:rPr>
          <w:rFonts w:ascii="仿宋" w:eastAsia="仿宋" w:hAnsi="仿宋" w:cs="Times New Roman"/>
          <w:b/>
          <w:color w:val="auto"/>
          <w:sz w:val="32"/>
          <w:szCs w:val="32"/>
        </w:rPr>
      </w:pPr>
      <w:r>
        <w:rPr>
          <w:rFonts w:ascii="仿宋" w:eastAsia="仿宋" w:hAnsi="仿宋" w:cs="Times New Roman"/>
          <w:b/>
          <w:color w:val="auto"/>
          <w:sz w:val="32"/>
          <w:szCs w:val="32"/>
        </w:rPr>
        <w:t>协办单位：</w:t>
      </w:r>
    </w:p>
    <w:p w14:paraId="1F3C568A" w14:textId="07807F18" w:rsidR="003F3CF8" w:rsidRPr="0057734C" w:rsidRDefault="00000000">
      <w:pPr>
        <w:pStyle w:val="10"/>
        <w:spacing w:line="500" w:lineRule="exact"/>
        <w:ind w:left="630" w:firstLine="0"/>
        <w:rPr>
          <w:rFonts w:ascii="仿宋" w:eastAsia="仿宋" w:hAnsi="仿宋" w:cs="Times New Roman"/>
          <w:bCs/>
          <w:color w:val="auto"/>
          <w:sz w:val="32"/>
          <w:szCs w:val="32"/>
          <w:highlight w:val="yellow"/>
        </w:rPr>
      </w:pPr>
      <w:r>
        <w:rPr>
          <w:rFonts w:ascii="仿宋" w:eastAsia="仿宋" w:hAnsi="仿宋" w:cs="Times New Roman"/>
          <w:b/>
          <w:color w:val="auto"/>
          <w:sz w:val="32"/>
          <w:szCs w:val="32"/>
        </w:rPr>
        <w:t xml:space="preserve">    </w:t>
      </w:r>
      <w:r w:rsidR="0057734C" w:rsidRPr="0057734C">
        <w:rPr>
          <w:rFonts w:ascii="仿宋" w:eastAsia="仿宋" w:hAnsi="仿宋" w:cs="Times New Roman"/>
          <w:bCs/>
          <w:color w:val="auto"/>
          <w:sz w:val="32"/>
          <w:szCs w:val="32"/>
        </w:rPr>
        <w:t>内蒙古马术协会</w:t>
      </w:r>
    </w:p>
    <w:p w14:paraId="406AFC73" w14:textId="77777777" w:rsidR="003F3CF8" w:rsidRDefault="00000000">
      <w:pPr>
        <w:pStyle w:val="10"/>
        <w:numPr>
          <w:ilvl w:val="0"/>
          <w:numId w:val="1"/>
        </w:numPr>
        <w:spacing w:line="500" w:lineRule="exact"/>
        <w:ind w:left="1350"/>
        <w:rPr>
          <w:rFonts w:ascii="仿宋" w:eastAsia="仿宋" w:hAnsi="仿宋" w:cs="仿宋"/>
          <w:b/>
          <w:bCs/>
          <w:color w:val="auto"/>
          <w:sz w:val="32"/>
          <w:szCs w:val="32"/>
        </w:rPr>
      </w:pPr>
      <w:r>
        <w:rPr>
          <w:rFonts w:ascii="仿宋" w:eastAsia="仿宋" w:hAnsi="仿宋" w:cs="Times New Roman"/>
          <w:b/>
          <w:color w:val="auto"/>
          <w:sz w:val="32"/>
          <w:szCs w:val="32"/>
        </w:rPr>
        <w:t xml:space="preserve">竞赛日期和地点   </w:t>
      </w:r>
      <w:r>
        <w:rPr>
          <w:rFonts w:ascii="仿宋" w:eastAsia="仿宋" w:hAnsi="仿宋" w:cs="仿宋"/>
          <w:b/>
          <w:bCs/>
          <w:color w:val="auto"/>
          <w:sz w:val="32"/>
          <w:szCs w:val="32"/>
        </w:rPr>
        <w:t xml:space="preserve">                              </w:t>
      </w:r>
    </w:p>
    <w:p w14:paraId="6363A5BC" w14:textId="77777777" w:rsidR="003F3CF8" w:rsidRDefault="00000000">
      <w:pPr>
        <w:pStyle w:val="Aa"/>
        <w:spacing w:line="500" w:lineRule="exact"/>
        <w:ind w:firstLine="1280"/>
        <w:rPr>
          <w:rFonts w:ascii="仿宋" w:eastAsia="仿宋" w:hAnsi="仿宋" w:cs="仿宋" w:hint="eastAsia"/>
          <w:color w:val="auto"/>
          <w:sz w:val="32"/>
          <w:szCs w:val="32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时间：</w:t>
      </w:r>
      <w:r>
        <w:rPr>
          <w:rFonts w:ascii="仿宋" w:eastAsia="仿宋" w:hAnsi="仿宋" w:cs="仿宋"/>
          <w:color w:val="auto"/>
          <w:sz w:val="32"/>
          <w:szCs w:val="32"/>
        </w:rPr>
        <w:t>202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4年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8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月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18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日（周</w:t>
      </w:r>
      <w:r>
        <w:rPr>
          <w:rFonts w:ascii="仿宋" w:eastAsia="仿宋" w:hAnsi="仿宋" w:cs="仿宋"/>
          <w:color w:val="auto"/>
          <w:sz w:val="32"/>
          <w:szCs w:val="32"/>
          <w:lang w:val="zh-CN"/>
        </w:rPr>
        <w:t>日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）</w:t>
      </w:r>
    </w:p>
    <w:p w14:paraId="00DA14F6" w14:textId="77777777" w:rsidR="003F3CF8" w:rsidRDefault="00000000">
      <w:pPr>
        <w:pStyle w:val="Aa"/>
        <w:spacing w:line="500" w:lineRule="exact"/>
        <w:ind w:firstLine="1280"/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地点：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内蒙古少数民族群众文化体育运动中心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。</w:t>
      </w:r>
    </w:p>
    <w:p w14:paraId="4962D7EA" w14:textId="77777777" w:rsidR="003F3CF8" w:rsidRDefault="00000000">
      <w:pPr>
        <w:pStyle w:val="10"/>
        <w:numPr>
          <w:ilvl w:val="0"/>
          <w:numId w:val="1"/>
        </w:numPr>
        <w:spacing w:line="500" w:lineRule="exact"/>
        <w:ind w:left="1350"/>
        <w:rPr>
          <w:rFonts w:ascii="仿宋" w:eastAsia="仿宋" w:hAnsi="仿宋" w:cs="Times New Roman"/>
          <w:b/>
          <w:color w:val="auto"/>
          <w:sz w:val="32"/>
          <w:szCs w:val="32"/>
        </w:rPr>
      </w:pPr>
      <w:r>
        <w:rPr>
          <w:rFonts w:ascii="仿宋" w:eastAsia="仿宋" w:hAnsi="仿宋" w:cs="Times New Roman"/>
          <w:b/>
          <w:color w:val="auto"/>
          <w:sz w:val="32"/>
          <w:szCs w:val="32"/>
        </w:rPr>
        <w:t>参赛单位</w:t>
      </w:r>
    </w:p>
    <w:p w14:paraId="70020ED6" w14:textId="77777777" w:rsidR="003F3CF8" w:rsidRDefault="00000000" w:rsidP="002D21B0">
      <w:pPr>
        <w:pStyle w:val="Aa"/>
        <w:spacing w:line="500" w:lineRule="exact"/>
        <w:ind w:firstLineChars="400" w:firstLine="1280"/>
        <w:rPr>
          <w:rFonts w:ascii="仿宋" w:eastAsia="仿宋" w:hAnsi="仿宋" w:cs="仿宋" w:hint="eastAsia"/>
          <w:color w:val="auto"/>
          <w:sz w:val="32"/>
          <w:szCs w:val="32"/>
        </w:rPr>
      </w:pPr>
      <w:r>
        <w:rPr>
          <w:rFonts w:ascii="仿宋" w:eastAsia="仿宋" w:hAnsi="仿宋" w:cs="仿宋"/>
          <w:color w:val="auto"/>
          <w:sz w:val="32"/>
          <w:szCs w:val="32"/>
        </w:rPr>
        <w:t>202</w:t>
      </w:r>
      <w:r w:rsidRPr="002D21B0">
        <w:rPr>
          <w:rFonts w:ascii="仿宋" w:eastAsia="仿宋" w:hAnsi="仿宋" w:cs="仿宋"/>
          <w:color w:val="auto"/>
          <w:sz w:val="32"/>
          <w:szCs w:val="32"/>
        </w:rPr>
        <w:t>4年度在中国马术协会完成注册的会员单位，方可报名参赛。</w:t>
      </w:r>
    </w:p>
    <w:p w14:paraId="1A002374" w14:textId="77777777" w:rsidR="003F3CF8" w:rsidRDefault="00000000">
      <w:pPr>
        <w:pStyle w:val="10"/>
        <w:numPr>
          <w:ilvl w:val="0"/>
          <w:numId w:val="1"/>
        </w:numPr>
        <w:spacing w:line="360" w:lineRule="auto"/>
        <w:ind w:left="1350"/>
        <w:rPr>
          <w:rFonts w:ascii="仿宋" w:eastAsia="仿宋" w:hAnsi="仿宋" w:cs="Times New Roman"/>
          <w:b/>
          <w:color w:val="auto"/>
          <w:sz w:val="32"/>
          <w:szCs w:val="32"/>
        </w:rPr>
      </w:pPr>
      <w:r>
        <w:rPr>
          <w:rFonts w:ascii="仿宋" w:eastAsia="仿宋" w:hAnsi="仿宋" w:cs="Times New Roman"/>
          <w:b/>
          <w:color w:val="auto"/>
          <w:sz w:val="32"/>
          <w:szCs w:val="32"/>
        </w:rPr>
        <w:t>竞赛项目</w:t>
      </w:r>
    </w:p>
    <w:p w14:paraId="125CC86C" w14:textId="77777777" w:rsidR="003F3CF8" w:rsidRDefault="00000000">
      <w:pPr>
        <w:pStyle w:val="ab"/>
        <w:spacing w:line="360" w:lineRule="auto"/>
        <w:ind w:left="284" w:firstLineChars="0" w:firstLine="0"/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TW"/>
        </w:rPr>
      </w:pPr>
      <w:bookmarkStart w:id="1" w:name="_Hlk157777381"/>
      <w:bookmarkStart w:id="2" w:name="OLE_LINK7"/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CN"/>
        </w:rPr>
        <w:t>（</w:t>
      </w: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eastAsia="zh-CN"/>
        </w:rPr>
        <w:t>一</w:t>
      </w: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CN"/>
        </w:rPr>
        <w:t>）</w:t>
      </w: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TW"/>
        </w:rPr>
        <w:t>1000米</w:t>
      </w: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CN"/>
        </w:rPr>
        <w:t>；</w:t>
      </w: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TW"/>
        </w:rPr>
        <w:t>2岁纯血马(在中国出生)</w:t>
      </w:r>
    </w:p>
    <w:p w14:paraId="0C81A251" w14:textId="77777777" w:rsidR="003F3CF8" w:rsidRDefault="00000000">
      <w:pPr>
        <w:pStyle w:val="ab"/>
        <w:spacing w:line="360" w:lineRule="auto"/>
        <w:ind w:left="284" w:firstLineChars="0" w:firstLine="0"/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TW"/>
        </w:rPr>
      </w:pP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CN"/>
        </w:rPr>
        <w:t>（</w:t>
      </w: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eastAsia="zh-CN"/>
        </w:rPr>
        <w:t>二</w:t>
      </w: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CN"/>
        </w:rPr>
        <w:t>）</w:t>
      </w: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TW"/>
        </w:rPr>
        <w:t>1</w:t>
      </w:r>
      <w:r>
        <w:rPr>
          <w:rFonts w:ascii="仿宋" w:eastAsia="仿宋" w:hAnsi="仿宋" w:cs="仿宋"/>
          <w:kern w:val="2"/>
          <w:sz w:val="32"/>
          <w:szCs w:val="32"/>
          <w:u w:color="000000"/>
          <w:lang w:val="zh-TW" w:eastAsia="zh-TW"/>
        </w:rPr>
        <w:t>00</w:t>
      </w: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TW"/>
        </w:rPr>
        <w:t>0米</w:t>
      </w: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CN"/>
        </w:rPr>
        <w:t>；</w:t>
      </w: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eastAsia="zh-CN"/>
        </w:rPr>
        <w:t>3</w:t>
      </w: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TW"/>
        </w:rPr>
        <w:t>岁纯血马(在中国出生)</w:t>
      </w:r>
    </w:p>
    <w:p w14:paraId="643CB10D" w14:textId="77777777" w:rsidR="003F3CF8" w:rsidRDefault="00000000">
      <w:pPr>
        <w:pStyle w:val="ab"/>
        <w:spacing w:line="360" w:lineRule="auto"/>
        <w:ind w:left="284" w:firstLineChars="0" w:firstLine="0"/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TW"/>
        </w:rPr>
      </w:pP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eastAsia="zh-CN"/>
        </w:rPr>
        <w:t>（三）100</w:t>
      </w: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TW"/>
        </w:rPr>
        <w:t>0米</w:t>
      </w: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CN"/>
        </w:rPr>
        <w:t>；</w:t>
      </w: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TW"/>
        </w:rPr>
        <w:t>4岁及以上纯血马</w:t>
      </w:r>
    </w:p>
    <w:p w14:paraId="07611F56" w14:textId="77777777" w:rsidR="003F3CF8" w:rsidRDefault="00000000">
      <w:pPr>
        <w:pStyle w:val="ab"/>
        <w:spacing w:line="360" w:lineRule="auto"/>
        <w:ind w:left="284" w:firstLineChars="0" w:firstLine="0"/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TW"/>
        </w:rPr>
      </w:pP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CN"/>
        </w:rPr>
        <w:t>（</w:t>
      </w: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eastAsia="zh-CN"/>
        </w:rPr>
        <w:t>四</w:t>
      </w: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CN"/>
        </w:rPr>
        <w:t>）</w:t>
      </w: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eastAsia="zh-CN"/>
        </w:rPr>
        <w:t>2000</w:t>
      </w: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TW"/>
        </w:rPr>
        <w:t>米</w:t>
      </w: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CN"/>
        </w:rPr>
        <w:t>；</w:t>
      </w: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eastAsia="zh-CN"/>
        </w:rPr>
        <w:t>3</w:t>
      </w: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TW"/>
        </w:rPr>
        <w:t>岁纯血马(在中国出生)</w:t>
      </w: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eastAsia="zh-CN"/>
        </w:rPr>
        <w:t xml:space="preserve"> </w:t>
      </w:r>
    </w:p>
    <w:p w14:paraId="33FBD107" w14:textId="77777777" w:rsidR="003F3CF8" w:rsidRDefault="00000000">
      <w:pPr>
        <w:pStyle w:val="ab"/>
        <w:spacing w:line="360" w:lineRule="auto"/>
        <w:ind w:left="284" w:firstLineChars="0" w:firstLine="0"/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TW"/>
        </w:rPr>
      </w:pP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eastAsia="zh-CN"/>
        </w:rPr>
        <w:lastRenderedPageBreak/>
        <w:t>（五）200</w:t>
      </w: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TW"/>
        </w:rPr>
        <w:t>0米</w:t>
      </w: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CN"/>
        </w:rPr>
        <w:t>；</w:t>
      </w: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TW"/>
        </w:rPr>
        <w:t>4岁及以上纯血马</w:t>
      </w:r>
    </w:p>
    <w:p w14:paraId="5E8EC884" w14:textId="77777777" w:rsidR="003F3CF8" w:rsidRDefault="00000000">
      <w:pPr>
        <w:pStyle w:val="ab"/>
        <w:spacing w:line="360" w:lineRule="auto"/>
        <w:ind w:left="284" w:firstLineChars="0" w:firstLine="0"/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TW"/>
        </w:rPr>
      </w:pP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eastAsia="zh-CN"/>
        </w:rPr>
        <w:t>（六）2800</w:t>
      </w: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TW"/>
        </w:rPr>
        <w:t>米</w:t>
      </w: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CN"/>
        </w:rPr>
        <w:t>；</w:t>
      </w: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TW"/>
        </w:rPr>
        <w:t xml:space="preserve">4岁及以上纯血马 </w:t>
      </w:r>
    </w:p>
    <w:bookmarkEnd w:id="1"/>
    <w:bookmarkEnd w:id="2"/>
    <w:p w14:paraId="3043E4AD" w14:textId="77777777" w:rsidR="003F3CF8" w:rsidRDefault="00000000">
      <w:pPr>
        <w:pStyle w:val="10"/>
        <w:numPr>
          <w:ilvl w:val="0"/>
          <w:numId w:val="1"/>
        </w:numPr>
        <w:spacing w:line="500" w:lineRule="exact"/>
        <w:ind w:left="1350"/>
        <w:rPr>
          <w:rFonts w:ascii="仿宋" w:eastAsia="仿宋" w:hAnsi="仿宋" w:cs="Times New Roman"/>
          <w:b/>
          <w:color w:val="auto"/>
          <w:sz w:val="32"/>
          <w:szCs w:val="32"/>
        </w:rPr>
      </w:pPr>
      <w:r>
        <w:rPr>
          <w:rFonts w:ascii="仿宋" w:eastAsia="仿宋" w:hAnsi="仿宋" w:cs="Times New Roman"/>
          <w:b/>
          <w:color w:val="auto"/>
          <w:sz w:val="32"/>
          <w:szCs w:val="32"/>
        </w:rPr>
        <w:t>参赛资格</w:t>
      </w:r>
    </w:p>
    <w:p w14:paraId="1471C907" w14:textId="23BA44C2" w:rsidR="00D52146" w:rsidRPr="00D52146" w:rsidRDefault="00D52146" w:rsidP="00D52146">
      <w:pPr>
        <w:pStyle w:val="Aa"/>
        <w:tabs>
          <w:tab w:val="left" w:pos="567"/>
        </w:tabs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  <w:lang w:val="zh-TW"/>
        </w:rPr>
      </w:pPr>
      <w:bookmarkStart w:id="3" w:name="OLE_LINK8"/>
      <w:r w:rsidRPr="00D52146"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  <w:t>（一）所有参赛马匹须获得2024年中国马术协会竞赛积分</w:t>
      </w:r>
      <w:r w:rsidR="007D4901"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  <w:t>。</w:t>
      </w:r>
      <w:r w:rsidR="007D4901" w:rsidRPr="007D4901"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  <w:t>得积分的马匹如需参赛，将以赞助商外卡的方式补充未满闸位场次的正选席位，外卡资格将由</w:t>
      </w:r>
      <w:r w:rsidR="006C79A7"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  <w:t>赛</w:t>
      </w:r>
      <w:r w:rsidR="007D4901" w:rsidRPr="007D4901"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  <w:t>事组委会筛定，所有赞助将用于赛事。详见</w:t>
      </w:r>
      <w:r w:rsidR="007D4901" w:rsidRPr="007D4901">
        <w:rPr>
          <w:rFonts w:ascii="仿宋" w:eastAsia="仿宋" w:hAnsi="仿宋" w:cs="仿宋" w:hint="eastAsia"/>
          <w:i/>
          <w:iCs/>
          <w:color w:val="auto"/>
          <w:sz w:val="32"/>
          <w:szCs w:val="32"/>
          <w:lang w:val="zh-TW" w:eastAsia="zh-TW"/>
        </w:rPr>
        <w:t>五（六）参赛马匹正选席位产生办法</w:t>
      </w:r>
      <w:r w:rsidR="007D4901"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  <w:t>；</w:t>
      </w:r>
    </w:p>
    <w:p w14:paraId="6C39BD73" w14:textId="77777777" w:rsidR="00D52146" w:rsidRPr="00D52146" w:rsidRDefault="00D52146" w:rsidP="00D52146">
      <w:pPr>
        <w:pStyle w:val="Aa"/>
        <w:tabs>
          <w:tab w:val="left" w:pos="567"/>
        </w:tabs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</w:pPr>
      <w:r w:rsidRPr="00D52146"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  <w:t>（二）参赛运动员须在中国马术协会完成2024年度骑手注册手续。运动员性别不限，骑师须年满18周岁，见习骑师须年满16周岁；</w:t>
      </w:r>
    </w:p>
    <w:p w14:paraId="7E25CF8C" w14:textId="77777777" w:rsidR="00D52146" w:rsidRPr="00D52146" w:rsidRDefault="00D52146" w:rsidP="00D52146">
      <w:pPr>
        <w:pStyle w:val="Aa"/>
        <w:tabs>
          <w:tab w:val="left" w:pos="567"/>
        </w:tabs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</w:pPr>
      <w:r w:rsidRPr="00D52146"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  <w:t>（三）每名练马师每场比赛出赛马匹不得超过4匹，同一马主在同一场次出赛马匹不得超过3匹；</w:t>
      </w:r>
    </w:p>
    <w:p w14:paraId="0B9827EC" w14:textId="77777777" w:rsidR="00D52146" w:rsidRPr="00D52146" w:rsidRDefault="00D52146" w:rsidP="00D52146">
      <w:pPr>
        <w:pStyle w:val="Aa"/>
        <w:tabs>
          <w:tab w:val="left" w:pos="567"/>
        </w:tabs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</w:pPr>
      <w:r w:rsidRPr="00D52146"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  <w:t>（四）所有参赛马匹不可兼项；</w:t>
      </w:r>
    </w:p>
    <w:p w14:paraId="0B275B2E" w14:textId="77777777" w:rsidR="00D52146" w:rsidRDefault="00D52146" w:rsidP="00D52146">
      <w:pPr>
        <w:pStyle w:val="Aa"/>
        <w:tabs>
          <w:tab w:val="left" w:pos="567"/>
        </w:tabs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  <w:lang w:val="zh-TW"/>
        </w:rPr>
      </w:pPr>
      <w:r w:rsidRPr="00D52146"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  <w:t>（五）报名参赛马匹数在5匹及以下的单位，限报工作人员5名，马匹数在6匹及以上的单位限报工作人员8名，马主人数不超过参赛马匹数；</w:t>
      </w:r>
    </w:p>
    <w:p w14:paraId="76AC3C5E" w14:textId="1970FCE2" w:rsidR="003F3CF8" w:rsidRDefault="00000000" w:rsidP="00D52146">
      <w:pPr>
        <w:pStyle w:val="Aa"/>
        <w:tabs>
          <w:tab w:val="left" w:pos="567"/>
        </w:tabs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  <w:lang w:val="zh-TW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（六）</w:t>
      </w:r>
      <w:bookmarkStart w:id="4" w:name="_Hlk157777646"/>
      <w:r w:rsidR="007D4901" w:rsidRPr="007D4901">
        <w:rPr>
          <w:rFonts w:ascii="仿宋" w:eastAsia="仿宋" w:hAnsi="仿宋" w:cs="仿宋" w:hint="eastAsia"/>
          <w:color w:val="auto"/>
          <w:sz w:val="32"/>
          <w:szCs w:val="32"/>
        </w:rPr>
        <w:t>参赛马匹须具有2024年中国马术协会完成注册的马匹护照，并在到达赛区后及时向赛会兽医提交。参赛马匹在赛前按规则要求进行验马，未</w:t>
      </w:r>
      <w:proofErr w:type="gramStart"/>
      <w:r w:rsidR="007D4901" w:rsidRPr="007D4901">
        <w:rPr>
          <w:rFonts w:ascii="仿宋" w:eastAsia="仿宋" w:hAnsi="仿宋" w:cs="仿宋" w:hint="eastAsia"/>
          <w:color w:val="auto"/>
          <w:sz w:val="32"/>
          <w:szCs w:val="32"/>
        </w:rPr>
        <w:t>参加验马的</w:t>
      </w:r>
      <w:proofErr w:type="gramEnd"/>
      <w:r w:rsidR="007D4901" w:rsidRPr="007D4901">
        <w:rPr>
          <w:rFonts w:ascii="仿宋" w:eastAsia="仿宋" w:hAnsi="仿宋" w:cs="仿宋" w:hint="eastAsia"/>
          <w:color w:val="auto"/>
          <w:sz w:val="32"/>
          <w:szCs w:val="32"/>
        </w:rPr>
        <w:t>马匹不得参加比赛</w:t>
      </w:r>
      <w:r w:rsidR="007D4901"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；</w:t>
      </w:r>
    </w:p>
    <w:bookmarkEnd w:id="4"/>
    <w:p w14:paraId="19949742" w14:textId="77777777" w:rsidR="00D52146" w:rsidRPr="00D52146" w:rsidRDefault="00D52146" w:rsidP="00D52146">
      <w:pPr>
        <w:pStyle w:val="Aa"/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</w:pPr>
      <w:r w:rsidRPr="00D52146"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  <w:t>（七）2岁马组马匹须在2022年出生。3岁马组马匹须在2021年出生。4岁及以上马组马匹须在2020年及以前出生；</w:t>
      </w:r>
    </w:p>
    <w:p w14:paraId="747B9105" w14:textId="77777777" w:rsidR="00D52146" w:rsidRPr="00D52146" w:rsidRDefault="00D52146" w:rsidP="00D52146">
      <w:pPr>
        <w:pStyle w:val="Aa"/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</w:pPr>
      <w:r w:rsidRPr="00D52146"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  <w:t>（八）参赛马匹赴赛区前须办理相关检疫手续，由所在地、县级检疫部门出具检疫合格证明，并持有效期内的流感疫苗注射证明，随马匹到赛区时递交承办单位；</w:t>
      </w:r>
    </w:p>
    <w:p w14:paraId="13F89A38" w14:textId="041D5CA2" w:rsidR="003F3CF8" w:rsidRDefault="00D52146" w:rsidP="00D52146">
      <w:pPr>
        <w:pStyle w:val="Aa"/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</w:pPr>
      <w:r w:rsidRPr="00D52146"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  <w:t>（九）经赛事资格审查委员会核实的报名参赛马匹为香</w:t>
      </w:r>
      <w:r w:rsidRPr="00D52146"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  <w:lastRenderedPageBreak/>
        <w:t>港赛马会、澳门赛马会或其他国家（地区）赛马组织退役马匹，不得参赛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。</w:t>
      </w:r>
    </w:p>
    <w:bookmarkEnd w:id="3"/>
    <w:p w14:paraId="43411762" w14:textId="6B3009CD" w:rsidR="003F3CF8" w:rsidRDefault="00000000">
      <w:pPr>
        <w:pStyle w:val="10"/>
        <w:numPr>
          <w:ilvl w:val="0"/>
          <w:numId w:val="1"/>
        </w:numPr>
        <w:spacing w:line="500" w:lineRule="exact"/>
        <w:ind w:left="1350"/>
        <w:rPr>
          <w:rFonts w:ascii="仿宋" w:eastAsia="仿宋" w:hAnsi="仿宋" w:cs="Times New Roman"/>
          <w:b/>
          <w:color w:val="auto"/>
          <w:sz w:val="32"/>
          <w:szCs w:val="32"/>
        </w:rPr>
      </w:pPr>
      <w:r>
        <w:rPr>
          <w:rFonts w:ascii="仿宋" w:eastAsia="仿宋" w:hAnsi="仿宋" w:cs="Times New Roman"/>
          <w:b/>
          <w:color w:val="auto"/>
          <w:sz w:val="32"/>
          <w:szCs w:val="32"/>
        </w:rPr>
        <w:t>竞赛办法</w:t>
      </w:r>
    </w:p>
    <w:p w14:paraId="332AD78E" w14:textId="4ABFC975" w:rsidR="003F3CF8" w:rsidRDefault="00000000">
      <w:pPr>
        <w:pStyle w:val="Aa"/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</w:rPr>
      </w:pPr>
      <w:bookmarkStart w:id="5" w:name="OLE_LINK9"/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（一）比赛执行中国马术协会颁布的《中国马术协会速度赛马竞赛规则》《中国马术协会速度赛马赛事竞赛积分管理办法》。特殊规定按照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本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赛事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规程或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补充规定执行</w:t>
      </w:r>
      <w:r w:rsidR="001A4D86"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；</w:t>
      </w:r>
    </w:p>
    <w:p w14:paraId="0D9C2AF8" w14:textId="1AD5096B" w:rsidR="003F3CF8" w:rsidRDefault="00000000">
      <w:pPr>
        <w:pStyle w:val="Aa"/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（二）</w:t>
      </w:r>
      <w:r w:rsidR="001A4D86" w:rsidRPr="001A4D86"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  <w:t>比赛采取平磅赛方式进行</w:t>
      </w:r>
      <w:r w:rsidR="001A4D86"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  <w:t>，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马匹负重不得低于</w:t>
      </w:r>
      <w:r>
        <w:rPr>
          <w:rFonts w:ascii="仿宋" w:eastAsia="仿宋" w:hAnsi="仿宋" w:cs="仿宋"/>
          <w:color w:val="auto"/>
          <w:sz w:val="32"/>
          <w:szCs w:val="32"/>
        </w:rPr>
        <w:t>52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公斤（含</w:t>
      </w:r>
      <w:r>
        <w:rPr>
          <w:rFonts w:ascii="仿宋" w:eastAsia="仿宋" w:hAnsi="仿宋" w:cs="仿宋"/>
          <w:color w:val="auto"/>
          <w:sz w:val="32"/>
          <w:szCs w:val="32"/>
        </w:rPr>
        <w:t>52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公斤），低于此重量者要增加负重量，以达到此负重要求</w:t>
      </w:r>
      <w:r w:rsidR="001A4D86"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  <w:t>；</w:t>
      </w:r>
    </w:p>
    <w:p w14:paraId="3B293167" w14:textId="374A6566" w:rsidR="003F3CF8" w:rsidRDefault="00000000">
      <w:pPr>
        <w:pStyle w:val="Aa"/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  <w:lang w:val="zh-TW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（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三</w:t>
      </w:r>
      <w:r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）</w:t>
      </w:r>
      <w:bookmarkStart w:id="6" w:name="_Hlk157777729"/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比赛在报名时间截止后，</w:t>
      </w:r>
      <w:r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  <w:t>单场赛事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报名马匹少于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7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匹，</w:t>
      </w:r>
      <w:r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  <w:t>赛事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组委会</w:t>
      </w:r>
      <w:r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  <w:t>可根据各组别实际报名数量，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有权</w:t>
      </w:r>
      <w:proofErr w:type="gramStart"/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作出</w:t>
      </w:r>
      <w:proofErr w:type="gramEnd"/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调整赛事组别及途程，或取消该场比赛的决定</w:t>
      </w:r>
      <w:bookmarkEnd w:id="6"/>
      <w:r w:rsidR="001A4D86"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；</w:t>
      </w:r>
    </w:p>
    <w:p w14:paraId="365916EF" w14:textId="52458BAC" w:rsidR="003F3CF8" w:rsidRDefault="00000000">
      <w:pPr>
        <w:pStyle w:val="Aa"/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  <w:lang w:val="zh-TW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（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四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）参赛马匹在赛前采取抽签方式决定马号和闸位。如果有两匹或两匹以上的马同时到达终点，可凭借终点分割式摄像设备判定马匹名次；若终点摄像设备发生故障或遇恶劣天气不能准确判定名次时，以正常技术手段判定为准。判定为同时到达终点者，名次并列，出现并列第一名时，则无第二名，有并列第二名时则无第三名，依此类推</w:t>
      </w:r>
      <w:r w:rsidR="001A4D86"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；</w:t>
      </w:r>
    </w:p>
    <w:p w14:paraId="12D1927D" w14:textId="5BEEE43C" w:rsidR="003F3CF8" w:rsidRDefault="00000000">
      <w:pPr>
        <w:pStyle w:val="Aa"/>
        <w:spacing w:line="500" w:lineRule="exact"/>
        <w:ind w:firstLineChars="100" w:firstLine="320"/>
        <w:rPr>
          <w:rFonts w:ascii="仿宋" w:eastAsia="仿宋" w:hAnsi="仿宋" w:cs="仿宋" w:hint="eastAsia"/>
          <w:color w:val="auto"/>
          <w:sz w:val="32"/>
          <w:szCs w:val="32"/>
          <w:lang w:val="zh-TW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（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五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）比赛在沙地举行，使用起跑马闸箱，沿顺时针方向行进</w:t>
      </w:r>
      <w:r w:rsidR="001A4D86"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；</w:t>
      </w:r>
    </w:p>
    <w:p w14:paraId="0CED79B7" w14:textId="77777777" w:rsidR="003F3CF8" w:rsidRDefault="00000000">
      <w:pPr>
        <w:pStyle w:val="Aa"/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（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六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）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参赛马匹正选席位产生办法</w:t>
      </w:r>
    </w:p>
    <w:p w14:paraId="51C20A81" w14:textId="77777777" w:rsidR="007D4901" w:rsidRPr="007D4901" w:rsidRDefault="007D4901" w:rsidP="007D4901">
      <w:pPr>
        <w:pStyle w:val="Aa"/>
        <w:spacing w:line="500" w:lineRule="exact"/>
        <w:ind w:firstLineChars="200" w:firstLine="640"/>
        <w:rPr>
          <w:rFonts w:ascii="仿宋" w:eastAsia="仿宋" w:hAnsi="仿宋" w:cs="仿宋" w:hint="eastAsia"/>
          <w:color w:val="auto"/>
          <w:sz w:val="32"/>
          <w:szCs w:val="32"/>
        </w:rPr>
      </w:pPr>
      <w:bookmarkStart w:id="7" w:name="_Hlk157777815"/>
      <w:r w:rsidRPr="007D4901">
        <w:rPr>
          <w:rFonts w:ascii="仿宋" w:eastAsia="仿宋" w:hAnsi="仿宋" w:cs="仿宋" w:hint="eastAsia"/>
          <w:color w:val="auto"/>
          <w:sz w:val="32"/>
          <w:szCs w:val="32"/>
        </w:rPr>
        <w:t>1、拥有2024年中国马术协会速度赛马赛事积分的马匹方可报名参赛。未获得积分的马匹如需参赛，将以赞助商外卡的方式补充未满闸位场次的正选席位；</w:t>
      </w:r>
    </w:p>
    <w:p w14:paraId="3CCA8AA6" w14:textId="77777777" w:rsidR="007D4901" w:rsidRDefault="007D4901" w:rsidP="007D4901">
      <w:pPr>
        <w:pStyle w:val="Aa"/>
        <w:spacing w:line="500" w:lineRule="exact"/>
        <w:ind w:firstLineChars="200" w:firstLine="640"/>
        <w:rPr>
          <w:rFonts w:ascii="仿宋" w:eastAsia="仿宋" w:hAnsi="仿宋" w:cs="仿宋" w:hint="eastAsia"/>
          <w:color w:val="auto"/>
          <w:sz w:val="32"/>
          <w:szCs w:val="32"/>
        </w:rPr>
      </w:pPr>
      <w:r w:rsidRPr="007D4901">
        <w:rPr>
          <w:rFonts w:ascii="仿宋" w:eastAsia="仿宋" w:hAnsi="仿宋" w:cs="仿宋" w:hint="eastAsia"/>
          <w:color w:val="auto"/>
          <w:sz w:val="32"/>
          <w:szCs w:val="32"/>
        </w:rPr>
        <w:t>2、当同一组别及途程报名参赛马匹数量未有超过</w:t>
      </w:r>
      <w:proofErr w:type="gramStart"/>
      <w:r w:rsidRPr="007D4901">
        <w:rPr>
          <w:rFonts w:ascii="仿宋" w:eastAsia="仿宋" w:hAnsi="仿宋" w:cs="仿宋" w:hint="eastAsia"/>
          <w:color w:val="auto"/>
          <w:sz w:val="32"/>
          <w:szCs w:val="32"/>
        </w:rPr>
        <w:t>闸</w:t>
      </w:r>
      <w:proofErr w:type="gramEnd"/>
      <w:r w:rsidRPr="007D4901">
        <w:rPr>
          <w:rFonts w:ascii="仿宋" w:eastAsia="仿宋" w:hAnsi="仿宋" w:cs="仿宋" w:hint="eastAsia"/>
          <w:color w:val="auto"/>
          <w:sz w:val="32"/>
          <w:szCs w:val="32"/>
        </w:rPr>
        <w:t>位数时，报名马匹将全部获得正选席位，赞助商外卡名额可</w:t>
      </w:r>
      <w:r w:rsidRPr="007D4901">
        <w:rPr>
          <w:rFonts w:ascii="仿宋" w:eastAsia="仿宋" w:hAnsi="仿宋" w:cs="仿宋" w:hint="eastAsia"/>
          <w:color w:val="auto"/>
          <w:sz w:val="32"/>
          <w:szCs w:val="32"/>
        </w:rPr>
        <w:lastRenderedPageBreak/>
        <w:t>补充剩余闸位；超过</w:t>
      </w:r>
      <w:proofErr w:type="gramStart"/>
      <w:r w:rsidRPr="007D4901">
        <w:rPr>
          <w:rFonts w:ascii="仿宋" w:eastAsia="仿宋" w:hAnsi="仿宋" w:cs="仿宋" w:hint="eastAsia"/>
          <w:color w:val="auto"/>
          <w:sz w:val="32"/>
          <w:szCs w:val="32"/>
        </w:rPr>
        <w:t>闸</w:t>
      </w:r>
      <w:proofErr w:type="gramEnd"/>
      <w:r w:rsidRPr="007D4901">
        <w:rPr>
          <w:rFonts w:ascii="仿宋" w:eastAsia="仿宋" w:hAnsi="仿宋" w:cs="仿宋" w:hint="eastAsia"/>
          <w:color w:val="auto"/>
          <w:sz w:val="32"/>
          <w:szCs w:val="32"/>
        </w:rPr>
        <w:t>位数时，将根据报名马匹积分高低排定正选席位。若报名马匹积分相同，则对比其在此前参加中国速度赛马公开赛的名次位置，若成绩仍相同则对比参加中国速度赛马积分赛/</w:t>
      </w:r>
      <w:proofErr w:type="gramStart"/>
      <w:r w:rsidRPr="007D4901">
        <w:rPr>
          <w:rFonts w:ascii="仿宋" w:eastAsia="仿宋" w:hAnsi="仿宋" w:cs="仿宋" w:hint="eastAsia"/>
          <w:color w:val="auto"/>
          <w:sz w:val="32"/>
          <w:szCs w:val="32"/>
        </w:rPr>
        <w:t>经典赛</w:t>
      </w:r>
      <w:proofErr w:type="gramEnd"/>
      <w:r w:rsidRPr="007D4901">
        <w:rPr>
          <w:rFonts w:ascii="仿宋" w:eastAsia="仿宋" w:hAnsi="仿宋" w:cs="仿宋" w:hint="eastAsia"/>
          <w:color w:val="auto"/>
          <w:sz w:val="32"/>
          <w:szCs w:val="32"/>
        </w:rPr>
        <w:t>的名次位置，最终成绩仍相同，则采取抽签方式决定正选席位；</w:t>
      </w:r>
    </w:p>
    <w:p w14:paraId="08A26245" w14:textId="283CBA79" w:rsidR="003F3CF8" w:rsidRDefault="00000000" w:rsidP="007D4901">
      <w:pPr>
        <w:pStyle w:val="Aa"/>
        <w:spacing w:line="500" w:lineRule="exact"/>
        <w:ind w:firstLineChars="200" w:firstLine="640"/>
        <w:rPr>
          <w:rFonts w:ascii="仿宋" w:eastAsia="仿宋" w:hAnsi="仿宋" w:cs="仿宋" w:hint="eastAsia"/>
          <w:color w:val="auto"/>
          <w:sz w:val="32"/>
          <w:szCs w:val="32"/>
        </w:rPr>
      </w:pPr>
      <w:r>
        <w:rPr>
          <w:rFonts w:ascii="仿宋" w:eastAsia="仿宋" w:hAnsi="仿宋" w:cs="仿宋" w:hint="eastAsia"/>
          <w:color w:val="auto"/>
          <w:sz w:val="32"/>
          <w:szCs w:val="32"/>
        </w:rPr>
        <w:t>3、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未进入正选席位的马匹将按照积分高低列为候补。如有正选马匹退赛则按候补马匹积分高低依次递补。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递补马匹使用退出马匹的闸位号，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递补后仍需满足同一练马师每场比赛出赛马匹不得超过</w:t>
      </w:r>
      <w:r>
        <w:rPr>
          <w:rFonts w:ascii="仿宋" w:eastAsia="仿宋" w:hAnsi="仿宋" w:cs="仿宋"/>
          <w:color w:val="auto"/>
          <w:sz w:val="32"/>
          <w:szCs w:val="32"/>
        </w:rPr>
        <w:t>4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匹，同一马主在同一场次出赛马匹不得超过</w:t>
      </w:r>
      <w:r>
        <w:rPr>
          <w:rFonts w:ascii="仿宋" w:eastAsia="仿宋" w:hAnsi="仿宋" w:cs="仿宋"/>
          <w:color w:val="auto"/>
          <w:sz w:val="32"/>
          <w:szCs w:val="32"/>
        </w:rPr>
        <w:t>3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匹的规定</w:t>
      </w:r>
      <w:r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，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当马匹退出后无后备马递补，则退出马匹闸位参赛马匹空缺，其它参赛马匹闸位保持不变。</w:t>
      </w:r>
    </w:p>
    <w:p w14:paraId="58A09614" w14:textId="77777777" w:rsidR="003F3CF8" w:rsidRDefault="00000000">
      <w:pPr>
        <w:pStyle w:val="Aa"/>
        <w:spacing w:line="500" w:lineRule="exact"/>
        <w:ind w:firstLineChars="200" w:firstLine="640"/>
        <w:rPr>
          <w:rFonts w:ascii="仿宋" w:eastAsia="仿宋" w:hAnsi="仿宋" w:cs="仿宋" w:hint="eastAsia"/>
          <w:color w:val="auto"/>
          <w:sz w:val="32"/>
          <w:szCs w:val="32"/>
        </w:rPr>
      </w:pPr>
      <w:r>
        <w:rPr>
          <w:rFonts w:ascii="仿宋" w:eastAsia="仿宋" w:hAnsi="仿宋" w:cs="仿宋" w:hint="eastAsia"/>
          <w:color w:val="auto"/>
          <w:sz w:val="32"/>
          <w:szCs w:val="32"/>
        </w:rPr>
        <w:t>4、中国速度赛马冠军赛（呼和浩特站）每场比赛前二名参赛马匹将获得2024年全国速度赛马锦标赛对应组别和途程的</w:t>
      </w:r>
      <w:proofErr w:type="gramStart"/>
      <w:r>
        <w:rPr>
          <w:rFonts w:ascii="仿宋" w:eastAsia="仿宋" w:hAnsi="仿宋" w:cs="仿宋" w:hint="eastAsia"/>
          <w:color w:val="auto"/>
          <w:sz w:val="32"/>
          <w:szCs w:val="32"/>
        </w:rPr>
        <w:t>的</w:t>
      </w:r>
      <w:proofErr w:type="gramEnd"/>
      <w:r>
        <w:rPr>
          <w:rFonts w:ascii="仿宋" w:eastAsia="仿宋" w:hAnsi="仿宋" w:cs="仿宋" w:hint="eastAsia"/>
          <w:color w:val="auto"/>
          <w:sz w:val="32"/>
          <w:szCs w:val="32"/>
        </w:rPr>
        <w:t>正选席位，</w:t>
      </w:r>
      <w:proofErr w:type="gramStart"/>
      <w:r>
        <w:rPr>
          <w:rFonts w:ascii="仿宋" w:eastAsia="仿宋" w:hAnsi="仿宋" w:cs="仿宋" w:hint="eastAsia"/>
          <w:color w:val="auto"/>
          <w:sz w:val="32"/>
          <w:szCs w:val="32"/>
        </w:rPr>
        <w:t>若参赛马匹在此前</w:t>
      </w:r>
      <w:proofErr w:type="gramEnd"/>
      <w:r>
        <w:rPr>
          <w:rFonts w:ascii="仿宋" w:eastAsia="仿宋" w:hAnsi="仿宋" w:cs="仿宋" w:hint="eastAsia"/>
          <w:color w:val="auto"/>
          <w:sz w:val="32"/>
          <w:szCs w:val="32"/>
        </w:rPr>
        <w:t>已获得锦标赛正选席位，其赛事成绩将获认可并获得参赛积分，锦标赛正选席位由同场参赛获得第三名的马匹获得，以此类推。</w:t>
      </w:r>
    </w:p>
    <w:bookmarkEnd w:id="5"/>
    <w:bookmarkEnd w:id="7"/>
    <w:p w14:paraId="23AA7321" w14:textId="77777777" w:rsidR="003F3CF8" w:rsidRDefault="00000000">
      <w:pPr>
        <w:pStyle w:val="10"/>
        <w:numPr>
          <w:ilvl w:val="0"/>
          <w:numId w:val="1"/>
        </w:numPr>
        <w:spacing w:line="500" w:lineRule="exact"/>
        <w:ind w:left="1350"/>
        <w:rPr>
          <w:rFonts w:ascii="仿宋" w:eastAsia="仿宋" w:hAnsi="仿宋" w:cs="Times New Roman"/>
          <w:b/>
          <w:color w:val="auto"/>
          <w:sz w:val="32"/>
          <w:szCs w:val="32"/>
        </w:rPr>
      </w:pPr>
      <w:r>
        <w:rPr>
          <w:rFonts w:ascii="仿宋" w:eastAsia="仿宋" w:hAnsi="仿宋" w:cs="Times New Roman"/>
          <w:b/>
          <w:color w:val="auto"/>
          <w:sz w:val="32"/>
          <w:szCs w:val="32"/>
        </w:rPr>
        <w:t>裁判员和仲裁</w:t>
      </w:r>
    </w:p>
    <w:p w14:paraId="5D0F881C" w14:textId="77777777" w:rsidR="003F3CF8" w:rsidRDefault="00000000">
      <w:pPr>
        <w:pStyle w:val="Aa"/>
        <w:tabs>
          <w:tab w:val="left" w:pos="567"/>
        </w:tabs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（一）裁判员名单另行通知，人选由中国马术协会指定，不足部分由承办单位选派。</w:t>
      </w:r>
    </w:p>
    <w:p w14:paraId="37E5932F" w14:textId="77777777" w:rsidR="003F3CF8" w:rsidRDefault="00000000">
      <w:pPr>
        <w:pStyle w:val="Aa"/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（二）仲裁委员会人员组成和职责范围，按《中国马术协会速度赛马竞赛规则》相关内容执行。</w:t>
      </w:r>
    </w:p>
    <w:p w14:paraId="7D4C32F5" w14:textId="77777777" w:rsidR="003F3CF8" w:rsidRDefault="00000000">
      <w:pPr>
        <w:pStyle w:val="10"/>
        <w:numPr>
          <w:ilvl w:val="0"/>
          <w:numId w:val="1"/>
        </w:numPr>
        <w:spacing w:line="500" w:lineRule="exact"/>
        <w:ind w:left="1350"/>
        <w:rPr>
          <w:rFonts w:ascii="仿宋" w:eastAsia="仿宋" w:hAnsi="仿宋" w:cs="Times New Roman"/>
          <w:b/>
          <w:color w:val="auto"/>
          <w:sz w:val="32"/>
          <w:szCs w:val="32"/>
        </w:rPr>
      </w:pPr>
      <w:r>
        <w:rPr>
          <w:rFonts w:ascii="仿宋" w:eastAsia="仿宋" w:hAnsi="仿宋" w:cs="Times New Roman"/>
          <w:b/>
          <w:color w:val="auto"/>
          <w:sz w:val="32"/>
          <w:szCs w:val="32"/>
        </w:rPr>
        <w:t>录取名次和奖励标准</w:t>
      </w:r>
    </w:p>
    <w:p w14:paraId="6F4BECBE" w14:textId="77777777" w:rsidR="003F3CF8" w:rsidRDefault="00000000">
      <w:pPr>
        <w:pStyle w:val="Aa"/>
        <w:tabs>
          <w:tab w:val="left" w:pos="567"/>
        </w:tabs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（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一</w:t>
      </w:r>
      <w:r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）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录取名次</w:t>
      </w:r>
    </w:p>
    <w:p w14:paraId="4EC62C15" w14:textId="77777777" w:rsidR="003F3CF8" w:rsidRDefault="00000000">
      <w:pPr>
        <w:pStyle w:val="Aa"/>
        <w:tabs>
          <w:tab w:val="left" w:pos="567"/>
        </w:tabs>
        <w:spacing w:line="500" w:lineRule="exact"/>
        <w:ind w:firstLineChars="200" w:firstLine="640"/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在赛事中获得前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六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名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的马匹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将获得赛事奖金，实际参赛的人马组合不足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7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个，按参赛数减一录取</w:t>
      </w:r>
      <w:r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，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以此类推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。每项赛事获得前三名颁发奖杯、奖牌和证书，前六名颁发证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lastRenderedPageBreak/>
        <w:t>书。</w:t>
      </w:r>
    </w:p>
    <w:p w14:paraId="23961399" w14:textId="77777777" w:rsidR="003F3CF8" w:rsidRDefault="00000000">
      <w:pPr>
        <w:pStyle w:val="Aa"/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（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二</w:t>
      </w:r>
      <w:r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）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每场赛事单场奖金总额为人民币20万元（均为税前），分配比例分别为：第一名60%、第二名20%、第三名10%、第四名5%、第五名3%、第六名2%。赛事奖金分配详见本规程附件：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赛事奖金分配表。</w:t>
      </w:r>
    </w:p>
    <w:p w14:paraId="4F7A929F" w14:textId="77777777" w:rsidR="003F3CF8" w:rsidRDefault="00000000">
      <w:pPr>
        <w:pStyle w:val="Aa"/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（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三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）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相关奖项</w:t>
      </w:r>
    </w:p>
    <w:p w14:paraId="2C57C6E3" w14:textId="37484A30" w:rsidR="003F3CF8" w:rsidRDefault="00000000">
      <w:pPr>
        <w:pStyle w:val="Aa"/>
        <w:spacing w:line="500" w:lineRule="exact"/>
        <w:ind w:firstLineChars="233" w:firstLine="746"/>
        <w:rPr>
          <w:rFonts w:ascii="仿宋" w:eastAsia="仿宋" w:hAnsi="仿宋" w:cs="仿宋" w:hint="eastAsia"/>
          <w:color w:val="auto"/>
          <w:sz w:val="32"/>
          <w:szCs w:val="32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本次赛事</w:t>
      </w:r>
      <w:r w:rsidR="00D52146"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  <w:t>可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设</w:t>
      </w:r>
      <w:r>
        <w:rPr>
          <w:rFonts w:ascii="仿宋" w:eastAsia="仿宋" w:hAnsi="仿宋" w:cs="仿宋"/>
          <w:color w:val="auto"/>
          <w:sz w:val="32"/>
          <w:szCs w:val="32"/>
        </w:rPr>
        <w:t>“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最佳马主奖</w:t>
      </w:r>
      <w:r>
        <w:rPr>
          <w:rFonts w:ascii="仿宋" w:eastAsia="仿宋" w:hAnsi="仿宋" w:cs="仿宋"/>
          <w:color w:val="auto"/>
          <w:sz w:val="32"/>
          <w:szCs w:val="32"/>
        </w:rPr>
        <w:t>”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，以马主名下马匹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出赛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成绩为获奖依据</w:t>
      </w:r>
      <w:r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，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设“冠军骑师奖”，以骑师出赛成绩为依据，设</w:t>
      </w:r>
      <w:r>
        <w:rPr>
          <w:rFonts w:ascii="仿宋" w:eastAsia="仿宋" w:hAnsi="仿宋" w:cs="仿宋"/>
          <w:color w:val="auto"/>
          <w:sz w:val="32"/>
          <w:szCs w:val="32"/>
        </w:rPr>
        <w:t>“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最佳马匹形象奖</w:t>
      </w:r>
      <w:r>
        <w:rPr>
          <w:rFonts w:ascii="仿宋" w:eastAsia="仿宋" w:hAnsi="仿宋" w:cs="仿宋"/>
          <w:color w:val="auto"/>
          <w:sz w:val="32"/>
          <w:szCs w:val="32"/>
        </w:rPr>
        <w:t>”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，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以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参赛马匹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验马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及亮相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表现为主要参评依据，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以上奖项将分别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颁发奖杯一座。</w:t>
      </w:r>
    </w:p>
    <w:p w14:paraId="3E75C63C" w14:textId="77777777" w:rsidR="003F3CF8" w:rsidRDefault="00000000">
      <w:pPr>
        <w:pStyle w:val="10"/>
        <w:numPr>
          <w:ilvl w:val="0"/>
          <w:numId w:val="1"/>
        </w:numPr>
        <w:spacing w:line="500" w:lineRule="exact"/>
        <w:ind w:left="1350"/>
        <w:rPr>
          <w:rFonts w:ascii="仿宋" w:eastAsia="仿宋" w:hAnsi="仿宋" w:cs="Times New Roman"/>
          <w:b/>
          <w:color w:val="auto"/>
          <w:sz w:val="32"/>
          <w:szCs w:val="32"/>
        </w:rPr>
      </w:pPr>
      <w:r>
        <w:rPr>
          <w:rFonts w:ascii="仿宋" w:eastAsia="仿宋" w:hAnsi="仿宋" w:cs="Times New Roman"/>
          <w:b/>
          <w:color w:val="auto"/>
          <w:sz w:val="32"/>
          <w:szCs w:val="32"/>
        </w:rPr>
        <w:t xml:space="preserve">报名和报到 </w:t>
      </w:r>
    </w:p>
    <w:p w14:paraId="4742C87C" w14:textId="67F547FF" w:rsidR="003F3CF8" w:rsidRDefault="00000000">
      <w:pPr>
        <w:pStyle w:val="Aa"/>
        <w:tabs>
          <w:tab w:val="left" w:pos="567"/>
        </w:tabs>
        <w:spacing w:line="500" w:lineRule="exact"/>
        <w:ind w:firstLine="320"/>
        <w:rPr>
          <w:rFonts w:ascii="仿宋" w:eastAsia="PMingLiU" w:hAnsi="仿宋" w:cs="仿宋" w:hint="eastAsia"/>
          <w:color w:val="auto"/>
          <w:sz w:val="32"/>
          <w:szCs w:val="32"/>
          <w:lang w:val="zh-TW" w:eastAsia="zh-TW"/>
        </w:rPr>
      </w:pPr>
      <w:bookmarkStart w:id="8" w:name="OLE_LINK10"/>
      <w:bookmarkStart w:id="9" w:name="_Hlk157777892"/>
      <w:r>
        <w:rPr>
          <w:rFonts w:ascii="仿宋" w:eastAsia="仿宋" w:hAnsi="仿宋" w:cs="仿宋"/>
          <w:color w:val="auto"/>
          <w:sz w:val="32"/>
          <w:szCs w:val="32"/>
          <w:lang w:val="zh-TW"/>
        </w:rPr>
        <w:t>（一）所有报名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单位、运动员、马匹请直接扫描</w:t>
      </w:r>
      <w:proofErr w:type="gramStart"/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二维码进行</w:t>
      </w:r>
      <w:proofErr w:type="gramEnd"/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报名。未完成注册的骑手和马匹，视为无效报名。报名截止日期为</w:t>
      </w:r>
      <w:r>
        <w:rPr>
          <w:rFonts w:ascii="仿宋" w:eastAsia="仿宋" w:hAnsi="仿宋" w:cs="仿宋"/>
          <w:b/>
          <w:bCs/>
          <w:color w:val="auto"/>
          <w:sz w:val="32"/>
          <w:szCs w:val="32"/>
          <w:lang w:val="zh-TW" w:eastAsia="zh-TW"/>
        </w:rPr>
        <w:t>：</w:t>
      </w:r>
      <w:r>
        <w:rPr>
          <w:rFonts w:ascii="仿宋" w:eastAsia="仿宋" w:hAnsi="仿宋" w:cs="仿宋"/>
          <w:b/>
          <w:bCs/>
          <w:color w:val="auto"/>
          <w:sz w:val="32"/>
          <w:szCs w:val="32"/>
        </w:rPr>
        <w:t>202</w:t>
      </w:r>
      <w:r>
        <w:rPr>
          <w:rFonts w:ascii="仿宋" w:eastAsia="仿宋" w:hAnsi="仿宋" w:cs="仿宋"/>
          <w:b/>
          <w:bCs/>
          <w:color w:val="auto"/>
          <w:sz w:val="32"/>
          <w:szCs w:val="32"/>
          <w:lang w:val="zh-TW" w:eastAsia="zh-TW"/>
        </w:rPr>
        <w:t>4年</w:t>
      </w:r>
      <w:r>
        <w:rPr>
          <w:rFonts w:ascii="仿宋" w:eastAsia="仿宋" w:hAnsi="仿宋" w:cs="仿宋" w:hint="eastAsia"/>
          <w:b/>
          <w:bCs/>
          <w:color w:val="auto"/>
          <w:sz w:val="32"/>
          <w:szCs w:val="32"/>
        </w:rPr>
        <w:t>8</w:t>
      </w:r>
      <w:r>
        <w:rPr>
          <w:rFonts w:ascii="仿宋" w:eastAsia="仿宋" w:hAnsi="仿宋" w:cs="仿宋"/>
          <w:b/>
          <w:bCs/>
          <w:color w:val="auto"/>
          <w:sz w:val="32"/>
          <w:szCs w:val="32"/>
          <w:lang w:val="zh-TW" w:eastAsia="zh-TW"/>
        </w:rPr>
        <w:t>月</w:t>
      </w:r>
      <w:r>
        <w:rPr>
          <w:rFonts w:ascii="仿宋" w:eastAsia="仿宋" w:hAnsi="仿宋" w:cs="仿宋"/>
          <w:b/>
          <w:bCs/>
          <w:color w:val="auto"/>
          <w:sz w:val="32"/>
          <w:szCs w:val="32"/>
        </w:rPr>
        <w:t>1</w:t>
      </w:r>
      <w:r w:rsidR="00D52146">
        <w:rPr>
          <w:rFonts w:ascii="仿宋" w:eastAsia="仿宋" w:hAnsi="仿宋" w:cs="仿宋" w:hint="eastAsia"/>
          <w:b/>
          <w:bCs/>
          <w:color w:val="auto"/>
          <w:sz w:val="32"/>
          <w:szCs w:val="32"/>
        </w:rPr>
        <w:t>4</w:t>
      </w:r>
      <w:r>
        <w:rPr>
          <w:rFonts w:ascii="仿宋" w:eastAsia="仿宋" w:hAnsi="仿宋" w:cs="仿宋"/>
          <w:b/>
          <w:bCs/>
          <w:color w:val="auto"/>
          <w:sz w:val="32"/>
          <w:szCs w:val="32"/>
          <w:lang w:val="zh-TW" w:eastAsia="zh-TW"/>
        </w:rPr>
        <w:t>日中午</w:t>
      </w:r>
      <w:r>
        <w:rPr>
          <w:rFonts w:ascii="仿宋" w:eastAsia="仿宋" w:hAnsi="仿宋" w:cs="仿宋"/>
          <w:b/>
          <w:bCs/>
          <w:color w:val="auto"/>
          <w:sz w:val="32"/>
          <w:szCs w:val="32"/>
        </w:rPr>
        <w:t>12</w:t>
      </w:r>
      <w:r>
        <w:rPr>
          <w:rFonts w:ascii="仿宋" w:eastAsia="仿宋" w:hAnsi="仿宋" w:cs="仿宋"/>
          <w:b/>
          <w:bCs/>
          <w:color w:val="auto"/>
          <w:sz w:val="32"/>
          <w:szCs w:val="32"/>
          <w:lang w:val="zh-TW" w:eastAsia="zh-TW"/>
        </w:rPr>
        <w:t>点。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逾期报名，按不参加论。</w:t>
      </w:r>
    </w:p>
    <w:p w14:paraId="68120AF8" w14:textId="77777777" w:rsidR="003F3CF8" w:rsidRDefault="00000000">
      <w:pPr>
        <w:pStyle w:val="Aa"/>
        <w:tabs>
          <w:tab w:val="left" w:pos="567"/>
        </w:tabs>
        <w:spacing w:line="500" w:lineRule="exact"/>
        <w:ind w:firstLine="320"/>
        <w:rPr>
          <w:rFonts w:ascii="仿宋" w:eastAsia="仿宋" w:hAnsi="仿宋" w:cs="仿宋" w:hint="eastAsia"/>
          <w:b/>
          <w:bCs/>
          <w:color w:val="auto"/>
          <w:sz w:val="32"/>
          <w:szCs w:val="32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  <w:t>（二）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参赛运动员、工作人员、大会指定裁判员和参赛马匹等请于赛前</w:t>
      </w:r>
      <w:r>
        <w:rPr>
          <w:rFonts w:ascii="仿宋" w:eastAsia="仿宋" w:hAnsi="仿宋" w:cs="仿宋"/>
          <w:color w:val="auto"/>
          <w:sz w:val="32"/>
          <w:szCs w:val="32"/>
        </w:rPr>
        <w:t>2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天报到。各参赛代表队报到时请提供骑手和马匹的意外险证明。</w:t>
      </w:r>
    </w:p>
    <w:p w14:paraId="173BC8B4" w14:textId="77777777" w:rsidR="003F3CF8" w:rsidRDefault="00000000">
      <w:pPr>
        <w:pStyle w:val="Aa"/>
        <w:tabs>
          <w:tab w:val="left" w:pos="567"/>
        </w:tabs>
        <w:spacing w:line="500" w:lineRule="exact"/>
        <w:ind w:firstLine="320"/>
        <w:rPr>
          <w:rFonts w:ascii="仿宋" w:eastAsia="仿宋" w:hAnsi="仿宋" w:cs="仿宋" w:hint="eastAsia"/>
          <w:b/>
          <w:bCs/>
          <w:color w:val="auto"/>
          <w:sz w:val="32"/>
          <w:szCs w:val="32"/>
          <w:lang w:val="zh-TW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（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三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）参赛马匹在赛前二天抵</w:t>
      </w:r>
      <w:bookmarkEnd w:id="8"/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达</w:t>
      </w:r>
      <w:bookmarkStart w:id="10" w:name="_Hlk65843076"/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赛区指定驯养马基地</w:t>
      </w:r>
      <w:bookmarkEnd w:id="10"/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报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到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，抵达赛区前必须按照赛区检疫要求在指定的隔离场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所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检疫合格后方可进入指定的驯养马基地</w:t>
      </w:r>
      <w:r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。</w:t>
      </w:r>
    </w:p>
    <w:bookmarkEnd w:id="9"/>
    <w:p w14:paraId="6B8F577D" w14:textId="77777777" w:rsidR="003F3CF8" w:rsidRDefault="00000000">
      <w:pPr>
        <w:pStyle w:val="10"/>
        <w:numPr>
          <w:ilvl w:val="0"/>
          <w:numId w:val="1"/>
        </w:numPr>
        <w:spacing w:line="500" w:lineRule="exact"/>
        <w:ind w:left="1350"/>
        <w:rPr>
          <w:rFonts w:ascii="仿宋" w:eastAsia="仿宋" w:hAnsi="仿宋" w:cs="仿宋"/>
          <w:color w:val="auto"/>
          <w:sz w:val="32"/>
          <w:szCs w:val="32"/>
        </w:rPr>
      </w:pPr>
      <w:r>
        <w:rPr>
          <w:rFonts w:ascii="仿宋" w:eastAsia="仿宋" w:hAnsi="仿宋" w:cs="Times New Roman"/>
          <w:b/>
          <w:color w:val="auto"/>
          <w:sz w:val="32"/>
          <w:szCs w:val="32"/>
        </w:rPr>
        <w:t xml:space="preserve">器材和经费    </w:t>
      </w:r>
      <w:r>
        <w:rPr>
          <w:rFonts w:ascii="仿宋" w:eastAsia="仿宋" w:hAnsi="仿宋" w:cs="仿宋"/>
          <w:color w:val="auto"/>
          <w:sz w:val="32"/>
          <w:szCs w:val="32"/>
        </w:rPr>
        <w:t xml:space="preserve">                          </w:t>
      </w:r>
    </w:p>
    <w:p w14:paraId="751C35CA" w14:textId="77777777" w:rsidR="003F3CF8" w:rsidRDefault="00000000">
      <w:pPr>
        <w:pStyle w:val="Aa"/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（一）参赛运动员和马匹的装备自理，着装和器材必须符合中国马术协会速度赛马相关规定要求。</w:t>
      </w:r>
    </w:p>
    <w:p w14:paraId="56488F6D" w14:textId="77777777" w:rsidR="003F3CF8" w:rsidRDefault="00000000">
      <w:pPr>
        <w:pStyle w:val="Aa"/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（二）大会负担竞赛组织费用，其他费用由各代表队自理。</w:t>
      </w:r>
    </w:p>
    <w:p w14:paraId="38B32AFB" w14:textId="77777777" w:rsidR="003F3CF8" w:rsidRDefault="00000000">
      <w:pPr>
        <w:pStyle w:val="Aa"/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（三）参赛运动员和马匹比赛期间的意外保险由各代表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lastRenderedPageBreak/>
        <w:t>队自行办理。各代表队运动员和马匹在比赛期间所发生的事故与意外伤害，主办和承办单位不承担任何责任。</w:t>
      </w:r>
    </w:p>
    <w:p w14:paraId="4C84A59E" w14:textId="77777777" w:rsidR="003F3CF8" w:rsidRDefault="00000000">
      <w:pPr>
        <w:pStyle w:val="10"/>
        <w:numPr>
          <w:ilvl w:val="0"/>
          <w:numId w:val="1"/>
        </w:numPr>
        <w:spacing w:line="500" w:lineRule="exact"/>
        <w:ind w:left="1350"/>
        <w:rPr>
          <w:rFonts w:ascii="仿宋" w:eastAsia="仿宋" w:hAnsi="仿宋" w:cs="Times New Roman"/>
          <w:b/>
          <w:color w:val="auto"/>
          <w:sz w:val="32"/>
          <w:szCs w:val="32"/>
        </w:rPr>
      </w:pPr>
      <w:r>
        <w:rPr>
          <w:rFonts w:ascii="仿宋" w:eastAsia="仿宋" w:hAnsi="仿宋" w:cs="Times New Roman"/>
          <w:b/>
          <w:color w:val="auto"/>
          <w:sz w:val="32"/>
          <w:szCs w:val="32"/>
        </w:rPr>
        <w:t>其他</w:t>
      </w:r>
    </w:p>
    <w:p w14:paraId="17D26E5A" w14:textId="77777777" w:rsidR="003F3CF8" w:rsidRDefault="00000000">
      <w:pPr>
        <w:pStyle w:val="Aa"/>
        <w:spacing w:line="500" w:lineRule="exact"/>
        <w:ind w:firstLineChars="100" w:firstLine="320"/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（一）</w:t>
      </w:r>
      <w:bookmarkStart w:id="11" w:name="_Hlk157778077"/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各代表队</w:t>
      </w:r>
      <w:r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  <w:t>须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严格执行地方政府和赛事组委会防疫防控有关规定</w:t>
      </w:r>
      <w:bookmarkEnd w:id="11"/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。</w:t>
      </w:r>
    </w:p>
    <w:p w14:paraId="7EE01EE6" w14:textId="77777777" w:rsidR="003F3CF8" w:rsidRDefault="00000000">
      <w:pPr>
        <w:pStyle w:val="Aa"/>
        <w:spacing w:line="500" w:lineRule="exact"/>
        <w:ind w:firstLineChars="100" w:firstLine="320"/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（二）</w:t>
      </w:r>
      <w:bookmarkStart w:id="12" w:name="_Hlk157778098"/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兴奋剂检查和处罚按照国家体育总局有关规定执行</w:t>
      </w:r>
      <w:r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。参加赛事的马匹须严格遵守兴奋剂规定，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参赛马匹将进行兴奋剂样本抽检，检查办法详情将在赛前技术会议上公布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。</w:t>
      </w:r>
      <w:bookmarkStart w:id="13" w:name="_Hlk157778133"/>
      <w:bookmarkEnd w:id="12"/>
    </w:p>
    <w:p w14:paraId="770E6433" w14:textId="77777777" w:rsidR="003F3CF8" w:rsidRDefault="00000000">
      <w:pPr>
        <w:pStyle w:val="Aa"/>
        <w:spacing w:line="500" w:lineRule="exact"/>
        <w:ind w:firstLineChars="100" w:firstLine="320"/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（三）参赛马匹须按规定注射马流感疫苗，未注射马流感疫苗的马匹不得参赛。</w:t>
      </w:r>
    </w:p>
    <w:bookmarkEnd w:id="13"/>
    <w:p w14:paraId="7E26E219" w14:textId="77777777" w:rsidR="003F3CF8" w:rsidRDefault="00000000">
      <w:pPr>
        <w:pStyle w:val="Aa"/>
        <w:spacing w:line="500" w:lineRule="exact"/>
        <w:ind w:left="319"/>
        <w:rPr>
          <w:rFonts w:ascii="仿宋" w:eastAsia="仿宋" w:hAnsi="仿宋" w:cs="仿宋" w:hint="eastAsia"/>
          <w:color w:val="auto"/>
          <w:sz w:val="32"/>
          <w:szCs w:val="32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（四）未尽事宜</w:t>
      </w:r>
      <w:r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，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另行通知。</w:t>
      </w:r>
    </w:p>
    <w:p w14:paraId="34BCD6BD" w14:textId="77777777" w:rsidR="003F3CF8" w:rsidRDefault="003F3CF8">
      <w:pPr>
        <w:pStyle w:val="Aa"/>
        <w:spacing w:line="500" w:lineRule="exact"/>
        <w:ind w:left="320" w:hanging="320"/>
        <w:rPr>
          <w:rFonts w:ascii="仿宋" w:eastAsia="仿宋" w:hAnsi="仿宋" w:cs="仿宋" w:hint="eastAsia"/>
          <w:color w:val="auto"/>
          <w:sz w:val="32"/>
          <w:szCs w:val="32"/>
        </w:rPr>
      </w:pPr>
    </w:p>
    <w:p w14:paraId="43CE655C" w14:textId="77777777" w:rsidR="00615FEE" w:rsidRDefault="00615FEE">
      <w:pPr>
        <w:pStyle w:val="Aa"/>
        <w:spacing w:line="500" w:lineRule="exact"/>
        <w:ind w:left="320" w:hanging="320"/>
        <w:rPr>
          <w:rFonts w:ascii="仿宋" w:eastAsia="仿宋" w:hAnsi="仿宋" w:cs="仿宋" w:hint="eastAsia"/>
          <w:color w:val="auto"/>
          <w:sz w:val="32"/>
          <w:szCs w:val="32"/>
        </w:rPr>
      </w:pPr>
    </w:p>
    <w:p w14:paraId="608EA045" w14:textId="77777777" w:rsidR="00615FEE" w:rsidRDefault="00615FEE">
      <w:pPr>
        <w:pStyle w:val="Aa"/>
        <w:spacing w:line="500" w:lineRule="exact"/>
        <w:ind w:left="320" w:hanging="320"/>
        <w:rPr>
          <w:rFonts w:ascii="仿宋" w:eastAsia="仿宋" w:hAnsi="仿宋" w:cs="仿宋" w:hint="eastAsia"/>
          <w:color w:val="auto"/>
          <w:sz w:val="32"/>
          <w:szCs w:val="32"/>
        </w:rPr>
      </w:pPr>
    </w:p>
    <w:p w14:paraId="4B86DBAA" w14:textId="77777777" w:rsidR="003F3CF8" w:rsidRDefault="00000000">
      <w:pPr>
        <w:pStyle w:val="Aa"/>
        <w:spacing w:line="500" w:lineRule="exact"/>
        <w:ind w:left="210" w:right="480"/>
        <w:jc w:val="right"/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中国马术协会</w:t>
      </w:r>
    </w:p>
    <w:p w14:paraId="0FA5DBC8" w14:textId="177AA5E9" w:rsidR="003F3CF8" w:rsidRDefault="00000000">
      <w:pPr>
        <w:pStyle w:val="Aa"/>
        <w:spacing w:line="500" w:lineRule="exact"/>
        <w:ind w:left="210" w:right="480"/>
        <w:jc w:val="right"/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</w:pPr>
      <w:r>
        <w:rPr>
          <w:rFonts w:ascii="仿宋" w:eastAsia="仿宋" w:hAnsi="仿宋" w:cs="仿宋"/>
          <w:color w:val="auto"/>
          <w:sz w:val="32"/>
          <w:szCs w:val="32"/>
          <w:lang w:eastAsia="zh-TW"/>
        </w:rPr>
        <w:t>202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4年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8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月</w:t>
      </w:r>
      <w:r w:rsidR="002D21B0">
        <w:rPr>
          <w:rFonts w:ascii="仿宋" w:eastAsia="宋体" w:hAnsi="仿宋" w:cs="仿宋" w:hint="eastAsia"/>
          <w:color w:val="auto"/>
          <w:sz w:val="32"/>
          <w:szCs w:val="32"/>
        </w:rPr>
        <w:t>7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日</w:t>
      </w:r>
    </w:p>
    <w:sectPr w:rsidR="003F3CF8">
      <w:headerReference w:type="default" r:id="rId8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62E3A" w14:textId="77777777" w:rsidR="00091F89" w:rsidRDefault="00091F89">
      <w:r>
        <w:separator/>
      </w:r>
    </w:p>
  </w:endnote>
  <w:endnote w:type="continuationSeparator" w:id="0">
    <w:p w14:paraId="4E947FFE" w14:textId="77777777" w:rsidR="00091F89" w:rsidRDefault="0009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PingFang SC Regular">
    <w:altName w:val="Segoe Print"/>
    <w:charset w:val="00"/>
    <w:family w:val="roman"/>
    <w:pitch w:val="default"/>
  </w:font>
  <w:font w:name="SimSong Bold">
    <w:altName w:val="Segoe Print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D2CF8" w14:textId="77777777" w:rsidR="00091F89" w:rsidRDefault="00091F89">
      <w:r>
        <w:separator/>
      </w:r>
    </w:p>
  </w:footnote>
  <w:footnote w:type="continuationSeparator" w:id="0">
    <w:p w14:paraId="6498E646" w14:textId="77777777" w:rsidR="00091F89" w:rsidRDefault="0009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633FC" w14:textId="77777777" w:rsidR="003F3CF8" w:rsidRDefault="00000000">
    <w:pPr>
      <w:pStyle w:val="a9"/>
      <w:tabs>
        <w:tab w:val="clear" w:pos="9020"/>
        <w:tab w:val="right" w:pos="8280"/>
      </w:tabs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68B13EC" wp14:editId="00882505">
              <wp:simplePos x="0" y="0"/>
              <wp:positionH relativeFrom="page">
                <wp:posOffset>2865120</wp:posOffset>
              </wp:positionH>
              <wp:positionV relativeFrom="page">
                <wp:posOffset>9832975</wp:posOffset>
              </wp:positionV>
              <wp:extent cx="127000" cy="127000"/>
              <wp:effectExtent l="0" t="0" r="0" b="0"/>
              <wp:wrapNone/>
              <wp:docPr id="1073741825" name="officeArt object" descr="正方形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200F3F5" w14:textId="77777777" w:rsidR="003F3CF8" w:rsidRDefault="00000000">
                          <w:pPr>
                            <w:pStyle w:val="1"/>
                            <w:tabs>
                              <w:tab w:val="clear" w:pos="4140"/>
                              <w:tab w:val="clear" w:pos="8300"/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8B13EC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正方形" style="position:absolute;margin-left:225.6pt;margin-top:774.25pt;width:10pt;height:10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" filled="f" stroked="f" strokeweight="1pt">
              <v:stroke miterlimit="4"/>
              <v:textbox inset="0,0,0,0">
                <w:txbxContent>
                  <w:p w14:paraId="0200F3F5" w14:textId="77777777" w:rsidR="003F3CF8" w:rsidRDefault="00000000">
                    <w:pPr>
                      <w:pStyle w:val="1"/>
                      <w:tabs>
                        <w:tab w:val="clear" w:pos="4140"/>
                        <w:tab w:val="clear" w:pos="8300"/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8603B5"/>
    <w:multiLevelType w:val="multilevel"/>
    <w:tmpl w:val="698603B5"/>
    <w:lvl w:ilvl="0">
      <w:start w:val="1"/>
      <w:numFmt w:val="japaneseCounting"/>
      <w:lvlText w:val="%1、"/>
      <w:lvlJc w:val="left"/>
      <w:pPr>
        <w:ind w:left="2070" w:hanging="720"/>
      </w:pPr>
      <w:rPr>
        <w:rFonts w:ascii="宋体" w:eastAsia="宋体" w:hAnsi="宋体" w:hint="eastAsia"/>
        <w:b/>
        <w:bCs/>
      </w:rPr>
    </w:lvl>
    <w:lvl w:ilvl="1">
      <w:start w:val="1"/>
      <w:numFmt w:val="lowerLetter"/>
      <w:lvlText w:val="%2)"/>
      <w:lvlJc w:val="left"/>
      <w:pPr>
        <w:ind w:left="2230" w:hanging="440"/>
      </w:pPr>
    </w:lvl>
    <w:lvl w:ilvl="2">
      <w:start w:val="1"/>
      <w:numFmt w:val="lowerRoman"/>
      <w:lvlText w:val="%3."/>
      <w:lvlJc w:val="right"/>
      <w:pPr>
        <w:ind w:left="2670" w:hanging="440"/>
      </w:pPr>
    </w:lvl>
    <w:lvl w:ilvl="3">
      <w:start w:val="1"/>
      <w:numFmt w:val="decimal"/>
      <w:lvlText w:val="%4."/>
      <w:lvlJc w:val="left"/>
      <w:pPr>
        <w:ind w:left="3110" w:hanging="440"/>
      </w:pPr>
    </w:lvl>
    <w:lvl w:ilvl="4">
      <w:start w:val="1"/>
      <w:numFmt w:val="lowerLetter"/>
      <w:lvlText w:val="%5)"/>
      <w:lvlJc w:val="left"/>
      <w:pPr>
        <w:ind w:left="3550" w:hanging="440"/>
      </w:pPr>
    </w:lvl>
    <w:lvl w:ilvl="5">
      <w:start w:val="1"/>
      <w:numFmt w:val="lowerRoman"/>
      <w:lvlText w:val="%6."/>
      <w:lvlJc w:val="right"/>
      <w:pPr>
        <w:ind w:left="3990" w:hanging="440"/>
      </w:pPr>
    </w:lvl>
    <w:lvl w:ilvl="6">
      <w:start w:val="1"/>
      <w:numFmt w:val="decimal"/>
      <w:lvlText w:val="%7."/>
      <w:lvlJc w:val="left"/>
      <w:pPr>
        <w:ind w:left="4430" w:hanging="440"/>
      </w:pPr>
    </w:lvl>
    <w:lvl w:ilvl="7">
      <w:start w:val="1"/>
      <w:numFmt w:val="lowerLetter"/>
      <w:lvlText w:val="%8)"/>
      <w:lvlJc w:val="left"/>
      <w:pPr>
        <w:ind w:left="4870" w:hanging="440"/>
      </w:pPr>
    </w:lvl>
    <w:lvl w:ilvl="8">
      <w:start w:val="1"/>
      <w:numFmt w:val="lowerRoman"/>
      <w:lvlText w:val="%9."/>
      <w:lvlJc w:val="right"/>
      <w:pPr>
        <w:ind w:left="5310" w:hanging="440"/>
      </w:pPr>
    </w:lvl>
  </w:abstractNum>
  <w:num w:numId="1" w16cid:durableId="1522745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proofState w:spelling="clean" w:grammar="clean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ZiYzdjZmUzMWU3NTAzZmIwODVkZjg0YzNkY2ZkMzEifQ=="/>
    <w:docVar w:name="KSO_WPS_MARK_KEY" w:val="680497dc-c895-45e1-9687-4b52962c8bda"/>
  </w:docVars>
  <w:rsids>
    <w:rsidRoot w:val="002E7A73"/>
    <w:rsid w:val="00091F89"/>
    <w:rsid w:val="00093DFD"/>
    <w:rsid w:val="000A70BA"/>
    <w:rsid w:val="000F039A"/>
    <w:rsid w:val="00147B2C"/>
    <w:rsid w:val="001A4D86"/>
    <w:rsid w:val="001B6718"/>
    <w:rsid w:val="001C34A6"/>
    <w:rsid w:val="001D4364"/>
    <w:rsid w:val="001D5BEA"/>
    <w:rsid w:val="0024535E"/>
    <w:rsid w:val="002B69B1"/>
    <w:rsid w:val="002D21B0"/>
    <w:rsid w:val="002E7A73"/>
    <w:rsid w:val="00315FBD"/>
    <w:rsid w:val="0036036A"/>
    <w:rsid w:val="003E0699"/>
    <w:rsid w:val="003F3CF8"/>
    <w:rsid w:val="00460BE2"/>
    <w:rsid w:val="004C454E"/>
    <w:rsid w:val="005359BE"/>
    <w:rsid w:val="0057734C"/>
    <w:rsid w:val="005B0BAE"/>
    <w:rsid w:val="005C2F2A"/>
    <w:rsid w:val="00615FEE"/>
    <w:rsid w:val="00653C8B"/>
    <w:rsid w:val="006665B9"/>
    <w:rsid w:val="00680017"/>
    <w:rsid w:val="006963E7"/>
    <w:rsid w:val="006C79A7"/>
    <w:rsid w:val="00751607"/>
    <w:rsid w:val="00792C67"/>
    <w:rsid w:val="007A7C33"/>
    <w:rsid w:val="007D4901"/>
    <w:rsid w:val="00820038"/>
    <w:rsid w:val="00822691"/>
    <w:rsid w:val="0085000B"/>
    <w:rsid w:val="008556F9"/>
    <w:rsid w:val="00883E17"/>
    <w:rsid w:val="008A45E4"/>
    <w:rsid w:val="009A108C"/>
    <w:rsid w:val="009B76B8"/>
    <w:rsid w:val="00A96BCE"/>
    <w:rsid w:val="00AB4941"/>
    <w:rsid w:val="00BB594B"/>
    <w:rsid w:val="00BC665A"/>
    <w:rsid w:val="00BD11C0"/>
    <w:rsid w:val="00BE2885"/>
    <w:rsid w:val="00C177F7"/>
    <w:rsid w:val="00C6240E"/>
    <w:rsid w:val="00D505FA"/>
    <w:rsid w:val="00D52146"/>
    <w:rsid w:val="00D87039"/>
    <w:rsid w:val="00DA354C"/>
    <w:rsid w:val="00E800BA"/>
    <w:rsid w:val="00F30E50"/>
    <w:rsid w:val="00F56503"/>
    <w:rsid w:val="00F82E69"/>
    <w:rsid w:val="02382230"/>
    <w:rsid w:val="09AE4009"/>
    <w:rsid w:val="118F65E6"/>
    <w:rsid w:val="1B94568D"/>
    <w:rsid w:val="236F1E1E"/>
    <w:rsid w:val="275E11BF"/>
    <w:rsid w:val="29E46B87"/>
    <w:rsid w:val="376816B6"/>
    <w:rsid w:val="3B1E7B00"/>
    <w:rsid w:val="3DAD3785"/>
    <w:rsid w:val="41603998"/>
    <w:rsid w:val="45834727"/>
    <w:rsid w:val="47F436FE"/>
    <w:rsid w:val="4F9F566B"/>
    <w:rsid w:val="576D3C0D"/>
    <w:rsid w:val="5878114F"/>
    <w:rsid w:val="5C254A50"/>
    <w:rsid w:val="5D8347E9"/>
    <w:rsid w:val="7EF9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306C6"/>
  <w15:docId w15:val="{A9E17AFF-89C1-4DD4-918F-FEECEF30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next w:val="a"/>
    <w:qFormat/>
    <w:pPr>
      <w:suppressAutoHyphens/>
      <w:outlineLvl w:val="0"/>
    </w:pPr>
    <w:rPr>
      <w:rFonts w:ascii="PingFang SC Regular" w:hAnsi="PingFang SC Regular" w:cs="Arial Unicode MS"/>
      <w:color w:val="000000"/>
      <w:sz w:val="36"/>
      <w:szCs w:val="36"/>
      <w:lang w:val="zh-CN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9">
    <w:name w:val="页眉与页脚"/>
    <w:qFormat/>
    <w:pPr>
      <w:tabs>
        <w:tab w:val="right" w:pos="9020"/>
      </w:tabs>
    </w:pPr>
    <w:rPr>
      <w:rFonts w:ascii="PingFang SC Regular" w:hAnsi="PingFang SC Regular" w:cs="Arial Unicode MS"/>
      <w:color w:val="000000"/>
      <w:sz w:val="24"/>
      <w:szCs w:val="24"/>
      <w:u w:color="000000"/>
    </w:rPr>
  </w:style>
  <w:style w:type="paragraph" w:customStyle="1" w:styleId="1">
    <w:name w:val="页脚1"/>
    <w:qFormat/>
    <w:pPr>
      <w:widowControl w:val="0"/>
      <w:tabs>
        <w:tab w:val="center" w:pos="4140"/>
        <w:tab w:val="right" w:pos="8300"/>
      </w:tabs>
    </w:pPr>
    <w:rPr>
      <w:rFonts w:cs="Arial Unicode MS"/>
      <w:color w:val="000000"/>
      <w:kern w:val="2"/>
      <w:sz w:val="18"/>
      <w:szCs w:val="18"/>
      <w:u w:color="000000"/>
    </w:rPr>
  </w:style>
  <w:style w:type="paragraph" w:customStyle="1" w:styleId="11">
    <w:name w:val="标题 11"/>
    <w:next w:val="Aa"/>
    <w:qFormat/>
    <w:pPr>
      <w:keepNext/>
      <w:keepLines/>
      <w:widowControl w:val="0"/>
      <w:spacing w:before="240" w:after="240"/>
      <w:jc w:val="center"/>
      <w:outlineLvl w:val="0"/>
    </w:pPr>
    <w:rPr>
      <w:rFonts w:cs="Arial Unicode MS"/>
      <w:color w:val="000000"/>
      <w:sz w:val="36"/>
      <w:szCs w:val="36"/>
      <w:u w:color="000000"/>
    </w:rPr>
  </w:style>
  <w:style w:type="paragraph" w:customStyle="1" w:styleId="Aa">
    <w:name w:val="正文 A"/>
    <w:qFormat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paragraph" w:customStyle="1" w:styleId="10">
    <w:name w:val="列表段落1"/>
    <w:qFormat/>
    <w:pPr>
      <w:widowControl w:val="0"/>
      <w:ind w:firstLine="420"/>
      <w:jc w:val="both"/>
    </w:pPr>
    <w:rPr>
      <w:rFonts w:ascii="Arial Unicode MS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12">
    <w:name w:val="修订1"/>
    <w:hidden/>
    <w:uiPriority w:val="99"/>
    <w:unhideWhenUsed/>
    <w:qFormat/>
    <w:rPr>
      <w:sz w:val="24"/>
      <w:szCs w:val="24"/>
      <w:lang w:eastAsia="en-US"/>
    </w:rPr>
  </w:style>
  <w:style w:type="character" w:customStyle="1" w:styleId="a7">
    <w:name w:val="页眉 字符"/>
    <w:basedOn w:val="a0"/>
    <w:link w:val="a6"/>
    <w:qFormat/>
    <w:rPr>
      <w:sz w:val="18"/>
      <w:szCs w:val="18"/>
      <w:lang w:eastAsia="en-US"/>
    </w:rPr>
  </w:style>
  <w:style w:type="character" w:customStyle="1" w:styleId="a5">
    <w:name w:val="页脚 字符"/>
    <w:basedOn w:val="a0"/>
    <w:link w:val="a4"/>
    <w:qFormat/>
    <w:rPr>
      <w:sz w:val="18"/>
      <w:szCs w:val="18"/>
      <w:lang w:eastAsia="en-US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hu'jun</dc:creator>
  <cp:lastModifiedBy>Zelin Li</cp:lastModifiedBy>
  <cp:revision>17</cp:revision>
  <cp:lastPrinted>2024-03-04T03:35:00Z</cp:lastPrinted>
  <dcterms:created xsi:type="dcterms:W3CDTF">2024-03-01T06:39:00Z</dcterms:created>
  <dcterms:modified xsi:type="dcterms:W3CDTF">2024-08-09T07:53:00Z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7055F891FC0145D19D8E3DF07D975353_13</vt:lpwstr>
  </property>
</Properties>
</file>