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rPr>
      </w:pPr>
      <w:r>
        <w:rPr>
          <w:rFonts w:hint="eastAsia" w:ascii="宋体" w:hAnsi="宋体" w:eastAsia="宋体" w:cs="宋体"/>
          <w:sz w:val="36"/>
          <w:szCs w:val="36"/>
        </w:rPr>
        <w:t>2023年中国马术U系列俱乐部杯赛（华</w:t>
      </w:r>
      <w:r>
        <w:rPr>
          <w:rFonts w:hint="eastAsia" w:ascii="宋体" w:hAnsi="宋体" w:eastAsia="宋体" w:cs="宋体"/>
          <w:sz w:val="36"/>
          <w:szCs w:val="36"/>
          <w:lang w:val="en-US" w:eastAsia="zh-CN"/>
        </w:rPr>
        <w:t>南</w:t>
      </w:r>
      <w:r>
        <w:rPr>
          <w:rFonts w:hint="eastAsia" w:ascii="宋体" w:hAnsi="宋体" w:eastAsia="宋体" w:cs="宋体"/>
          <w:sz w:val="36"/>
          <w:szCs w:val="36"/>
        </w:rPr>
        <w:t>区）</w:t>
      </w:r>
    </w:p>
    <w:p>
      <w:pPr>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竞赛规程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b/>
          <w:kern w:val="0"/>
          <w:sz w:val="32"/>
          <w:szCs w:val="32"/>
        </w:rPr>
      </w:pPr>
      <w:r>
        <w:rPr>
          <w:rFonts w:hint="eastAsia" w:ascii="仿宋" w:hAnsi="仿宋" w:eastAsia="仿宋" w:cs="仿宋"/>
          <w:b/>
          <w:kern w:val="0"/>
          <w:sz w:val="32"/>
          <w:szCs w:val="32"/>
        </w:rPr>
        <w:t>一、主办单位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kern w:val="0"/>
          <w:sz w:val="32"/>
          <w:szCs w:val="32"/>
        </w:rPr>
      </w:pPr>
      <w:r>
        <w:rPr>
          <w:rFonts w:hint="eastAsia" w:ascii="仿宋" w:hAnsi="仿宋" w:eastAsia="仿宋" w:cs="仿宋"/>
          <w:kern w:val="0"/>
          <w:sz w:val="32"/>
          <w:szCs w:val="32"/>
        </w:rPr>
        <w:t xml:space="preserve">中国马术协会 </w:t>
      </w:r>
    </w:p>
    <w:p>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b/>
          <w:kern w:val="0"/>
          <w:sz w:val="32"/>
          <w:szCs w:val="32"/>
        </w:rPr>
      </w:pPr>
      <w:r>
        <w:rPr>
          <w:rFonts w:hint="eastAsia" w:ascii="仿宋" w:hAnsi="仿宋" w:eastAsia="仿宋" w:cs="仿宋"/>
          <w:b/>
          <w:kern w:val="0"/>
          <w:sz w:val="32"/>
          <w:szCs w:val="32"/>
        </w:rPr>
        <w:t xml:space="preserve">承办单位 </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b w:val="0"/>
          <w:bCs/>
          <w:kern w:val="0"/>
          <w:sz w:val="32"/>
          <w:szCs w:val="32"/>
        </w:rPr>
      </w:pPr>
      <w:r>
        <w:rPr>
          <w:rFonts w:hint="eastAsia" w:ascii="仿宋" w:hAnsi="仿宋" w:eastAsia="仿宋" w:cs="仿宋"/>
          <w:b w:val="0"/>
          <w:bCs/>
          <w:kern w:val="0"/>
          <w:sz w:val="32"/>
          <w:szCs w:val="32"/>
        </w:rPr>
        <w:t>金伯乐马术运动发展(东莞）有限公司</w:t>
      </w:r>
    </w:p>
    <w:p>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b/>
          <w:kern w:val="0"/>
          <w:sz w:val="32"/>
          <w:szCs w:val="32"/>
        </w:rPr>
      </w:pPr>
      <w:r>
        <w:rPr>
          <w:rFonts w:hint="eastAsia" w:ascii="仿宋" w:hAnsi="仿宋" w:eastAsia="仿宋" w:cs="仿宋"/>
          <w:b/>
          <w:kern w:val="0"/>
          <w:sz w:val="32"/>
          <w:szCs w:val="32"/>
        </w:rPr>
        <w:t xml:space="preserve">竞赛日期和地点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bCs/>
          <w:kern w:val="0"/>
          <w:sz w:val="32"/>
          <w:szCs w:val="32"/>
        </w:rPr>
      </w:pPr>
      <w:r>
        <w:rPr>
          <w:rFonts w:hint="eastAsia" w:ascii="仿宋" w:hAnsi="仿宋" w:eastAsia="仿宋" w:cs="仿宋"/>
          <w:bCs/>
          <w:kern w:val="0"/>
          <w:sz w:val="32"/>
          <w:szCs w:val="32"/>
        </w:rPr>
        <w:t>2023年</w:t>
      </w:r>
      <w:r>
        <w:rPr>
          <w:rFonts w:hint="eastAsia" w:ascii="仿宋" w:hAnsi="仿宋" w:eastAsia="仿宋" w:cs="仿宋"/>
          <w:bCs/>
          <w:kern w:val="0"/>
          <w:sz w:val="32"/>
          <w:szCs w:val="32"/>
          <w:lang w:val="en-US" w:eastAsia="zh-CN"/>
        </w:rPr>
        <w:t>9</w:t>
      </w:r>
      <w:r>
        <w:rPr>
          <w:rFonts w:hint="eastAsia" w:ascii="仿宋" w:hAnsi="仿宋" w:eastAsia="仿宋" w:cs="仿宋"/>
          <w:bCs/>
          <w:kern w:val="0"/>
          <w:sz w:val="32"/>
          <w:szCs w:val="32"/>
        </w:rPr>
        <w:t>月</w:t>
      </w:r>
      <w:r>
        <w:rPr>
          <w:rFonts w:hint="eastAsia" w:ascii="仿宋" w:hAnsi="仿宋" w:eastAsia="仿宋" w:cs="仿宋"/>
          <w:bCs/>
          <w:kern w:val="0"/>
          <w:sz w:val="32"/>
          <w:szCs w:val="32"/>
          <w:lang w:val="en-US" w:eastAsia="zh-CN"/>
        </w:rPr>
        <w:t>9</w:t>
      </w:r>
      <w:r>
        <w:rPr>
          <w:rFonts w:hint="eastAsia" w:ascii="仿宋" w:hAnsi="仿宋" w:eastAsia="仿宋" w:cs="仿宋"/>
          <w:bCs/>
          <w:kern w:val="0"/>
          <w:sz w:val="32"/>
          <w:szCs w:val="32"/>
        </w:rPr>
        <w:t>日-</w:t>
      </w:r>
      <w:r>
        <w:rPr>
          <w:rFonts w:hint="eastAsia" w:ascii="仿宋" w:hAnsi="仿宋" w:eastAsia="仿宋" w:cs="仿宋"/>
          <w:bCs/>
          <w:kern w:val="0"/>
          <w:sz w:val="32"/>
          <w:szCs w:val="32"/>
          <w:lang w:val="en-US" w:eastAsia="zh-CN"/>
        </w:rPr>
        <w:t>9</w:t>
      </w:r>
      <w:r>
        <w:rPr>
          <w:rFonts w:hint="eastAsia" w:ascii="仿宋" w:hAnsi="仿宋" w:eastAsia="仿宋" w:cs="仿宋"/>
          <w:bCs/>
          <w:kern w:val="0"/>
          <w:sz w:val="32"/>
          <w:szCs w:val="32"/>
        </w:rPr>
        <w:t>月</w:t>
      </w:r>
      <w:r>
        <w:rPr>
          <w:rFonts w:hint="eastAsia" w:ascii="仿宋" w:hAnsi="仿宋" w:eastAsia="仿宋" w:cs="仿宋"/>
          <w:bCs/>
          <w:kern w:val="0"/>
          <w:sz w:val="32"/>
          <w:szCs w:val="32"/>
          <w:lang w:val="en-US" w:eastAsia="zh-CN"/>
        </w:rPr>
        <w:t>10</w:t>
      </w:r>
      <w:r>
        <w:rPr>
          <w:rFonts w:hint="eastAsia" w:ascii="仿宋" w:hAnsi="仿宋" w:eastAsia="仿宋" w:cs="仿宋"/>
          <w:bCs/>
          <w:kern w:val="0"/>
          <w:sz w:val="32"/>
          <w:szCs w:val="32"/>
        </w:rPr>
        <w:t>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b w:val="0"/>
          <w:bCs/>
          <w:kern w:val="0"/>
          <w:sz w:val="32"/>
          <w:szCs w:val="32"/>
          <w:lang w:val="en-US" w:eastAsia="zh-CN"/>
        </w:rPr>
      </w:pPr>
      <w:r>
        <w:rPr>
          <w:rFonts w:hint="eastAsia" w:ascii="仿宋" w:hAnsi="仿宋" w:eastAsia="仿宋" w:cs="仿宋"/>
          <w:b w:val="0"/>
          <w:bCs/>
          <w:kern w:val="0"/>
          <w:sz w:val="32"/>
          <w:szCs w:val="32"/>
        </w:rPr>
        <w:t>东莞金伯乐马术学</w:t>
      </w:r>
      <w:r>
        <w:rPr>
          <w:rFonts w:hint="eastAsia" w:ascii="仿宋" w:hAnsi="仿宋" w:eastAsia="仿宋" w:cs="仿宋"/>
          <w:b w:val="0"/>
          <w:bCs/>
          <w:kern w:val="0"/>
          <w:sz w:val="32"/>
          <w:szCs w:val="32"/>
          <w:lang w:val="en-US" w:eastAsia="zh-CN"/>
        </w:rPr>
        <w:t>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b/>
          <w:kern w:val="0"/>
          <w:sz w:val="32"/>
          <w:szCs w:val="32"/>
        </w:rPr>
      </w:pPr>
      <w:r>
        <w:rPr>
          <w:rFonts w:hint="eastAsia" w:ascii="仿宋" w:hAnsi="仿宋" w:eastAsia="仿宋" w:cs="仿宋"/>
          <w:b/>
          <w:kern w:val="0"/>
          <w:sz w:val="32"/>
          <w:szCs w:val="32"/>
        </w:rPr>
        <w:t>四、参赛人员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kern w:val="0"/>
          <w:sz w:val="32"/>
          <w:szCs w:val="32"/>
        </w:rPr>
      </w:pPr>
      <w:r>
        <w:rPr>
          <w:rFonts w:hint="eastAsia" w:ascii="仿宋" w:hAnsi="仿宋" w:eastAsia="仿宋" w:cs="仿宋"/>
          <w:kern w:val="0"/>
          <w:sz w:val="32"/>
          <w:szCs w:val="32"/>
        </w:rPr>
        <w:t xml:space="preserve">2023年度中国马术协会注册团体会员、个人会员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b/>
          <w:kern w:val="0"/>
          <w:sz w:val="32"/>
          <w:szCs w:val="32"/>
        </w:rPr>
      </w:pPr>
      <w:r>
        <w:rPr>
          <w:rFonts w:hint="eastAsia" w:ascii="仿宋" w:hAnsi="仿宋" w:eastAsia="仿宋" w:cs="仿宋"/>
          <w:b/>
          <w:kern w:val="0"/>
          <w:sz w:val="32"/>
          <w:szCs w:val="32"/>
        </w:rPr>
        <w:t>五、竞赛项目与组别</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kern w:val="0"/>
          <w:sz w:val="32"/>
          <w:szCs w:val="32"/>
        </w:rPr>
      </w:pPr>
      <w:r>
        <w:rPr>
          <w:rFonts w:hint="eastAsia" w:ascii="仿宋" w:hAnsi="仿宋" w:eastAsia="仿宋" w:cs="仿宋"/>
          <w:kern w:val="0"/>
          <w:sz w:val="32"/>
          <w:szCs w:val="32"/>
        </w:rPr>
        <w:t>（一）竞赛项目</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青少年场地障碍110cm级别（团体赛、个人赛）、青少年场地障碍100cm级别（团体赛、个人赛）、青少年场地障碍80cm级别（团体赛、个人赛）、青少年场地障碍60cm级别（团体赛、个人赛）。</w:t>
      </w:r>
    </w:p>
    <w:p>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参赛</w:t>
      </w:r>
      <w:r>
        <w:rPr>
          <w:rFonts w:hint="eastAsia" w:ascii="仿宋" w:hAnsi="仿宋" w:eastAsia="仿宋" w:cs="仿宋"/>
          <w:kern w:val="0"/>
          <w:sz w:val="32"/>
          <w:szCs w:val="32"/>
          <w:lang w:val="en-US" w:eastAsia="zh-CN"/>
        </w:rPr>
        <w:t>级别及年龄要求</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青少年组场地障碍60厘米级别：8-15岁（2008年</w:t>
      </w:r>
      <w:r>
        <w:rPr>
          <w:rFonts w:hint="eastAsia" w:ascii="仿宋" w:hAnsi="仿宋" w:eastAsia="仿宋" w:cs="仿宋"/>
          <w:sz w:val="32"/>
          <w:szCs w:val="32"/>
          <w:lang w:val="en-US" w:eastAsia="zh-CN"/>
        </w:rPr>
        <w:t>1月1日</w:t>
      </w:r>
      <w:r>
        <w:rPr>
          <w:rFonts w:hint="eastAsia" w:ascii="仿宋" w:hAnsi="仿宋" w:eastAsia="仿宋" w:cs="仿宋"/>
          <w:sz w:val="32"/>
          <w:szCs w:val="32"/>
        </w:rPr>
        <w:t>至2015年</w:t>
      </w:r>
      <w:r>
        <w:rPr>
          <w:rFonts w:hint="eastAsia" w:ascii="仿宋" w:hAnsi="仿宋" w:eastAsia="仿宋" w:cs="仿宋"/>
          <w:sz w:val="32"/>
          <w:szCs w:val="32"/>
          <w:lang w:val="en-US" w:eastAsia="zh-CN"/>
        </w:rPr>
        <w:t>12月31日</w:t>
      </w:r>
      <w:r>
        <w:rPr>
          <w:rFonts w:hint="eastAsia" w:ascii="仿宋" w:hAnsi="仿宋" w:eastAsia="仿宋" w:cs="仿宋"/>
          <w:sz w:val="32"/>
          <w:szCs w:val="32"/>
        </w:rPr>
        <w:t>出生）</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青少年组场地障碍80厘米级别：8-15岁（2008年</w:t>
      </w:r>
      <w:r>
        <w:rPr>
          <w:rFonts w:hint="eastAsia" w:ascii="仿宋" w:hAnsi="仿宋" w:eastAsia="仿宋" w:cs="仿宋"/>
          <w:sz w:val="32"/>
          <w:szCs w:val="32"/>
          <w:lang w:val="en-US" w:eastAsia="zh-CN"/>
        </w:rPr>
        <w:t>1月1日</w:t>
      </w:r>
      <w:r>
        <w:rPr>
          <w:rFonts w:hint="eastAsia" w:ascii="仿宋" w:hAnsi="仿宋" w:eastAsia="仿宋" w:cs="仿宋"/>
          <w:sz w:val="32"/>
          <w:szCs w:val="32"/>
        </w:rPr>
        <w:t>至2015年</w:t>
      </w:r>
      <w:r>
        <w:rPr>
          <w:rFonts w:hint="eastAsia" w:ascii="仿宋" w:hAnsi="仿宋" w:eastAsia="仿宋" w:cs="仿宋"/>
          <w:sz w:val="32"/>
          <w:szCs w:val="32"/>
          <w:lang w:val="en-US" w:eastAsia="zh-CN"/>
        </w:rPr>
        <w:t>12月31日</w:t>
      </w:r>
      <w:r>
        <w:rPr>
          <w:rFonts w:hint="eastAsia" w:ascii="仿宋" w:hAnsi="仿宋" w:eastAsia="仿宋" w:cs="仿宋"/>
          <w:sz w:val="32"/>
          <w:szCs w:val="32"/>
        </w:rPr>
        <w:t>出生）</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青少年组场地障碍100</w:t>
      </w:r>
      <w:r>
        <w:rPr>
          <w:rFonts w:hint="eastAsia" w:ascii="仿宋" w:hAnsi="仿宋" w:eastAsia="仿宋" w:cs="仿宋"/>
          <w:sz w:val="32"/>
          <w:szCs w:val="32"/>
          <w:lang w:val="en-US" w:eastAsia="zh-CN"/>
        </w:rPr>
        <w:t>厘米</w:t>
      </w:r>
      <w:r>
        <w:rPr>
          <w:rFonts w:hint="eastAsia" w:ascii="仿宋" w:hAnsi="仿宋" w:eastAsia="仿宋" w:cs="仿宋"/>
          <w:sz w:val="32"/>
          <w:szCs w:val="32"/>
        </w:rPr>
        <w:t>级别：10-21岁（2002年</w:t>
      </w:r>
      <w:r>
        <w:rPr>
          <w:rFonts w:hint="eastAsia" w:ascii="仿宋" w:hAnsi="仿宋" w:eastAsia="仿宋" w:cs="仿宋"/>
          <w:sz w:val="32"/>
          <w:szCs w:val="32"/>
          <w:lang w:val="en-US" w:eastAsia="zh-CN"/>
        </w:rPr>
        <w:t>1月1日</w:t>
      </w:r>
      <w:r>
        <w:rPr>
          <w:rFonts w:hint="eastAsia" w:ascii="仿宋" w:hAnsi="仿宋" w:eastAsia="仿宋" w:cs="仿宋"/>
          <w:sz w:val="32"/>
          <w:szCs w:val="32"/>
        </w:rPr>
        <w:t>至2013年</w:t>
      </w:r>
      <w:r>
        <w:rPr>
          <w:rFonts w:hint="eastAsia" w:ascii="仿宋" w:hAnsi="仿宋" w:eastAsia="仿宋" w:cs="仿宋"/>
          <w:sz w:val="32"/>
          <w:szCs w:val="32"/>
          <w:lang w:val="en-US" w:eastAsia="zh-CN"/>
        </w:rPr>
        <w:t>12月31日</w:t>
      </w:r>
      <w:r>
        <w:rPr>
          <w:rFonts w:hint="eastAsia" w:ascii="仿宋" w:hAnsi="仿宋" w:eastAsia="仿宋" w:cs="仿宋"/>
          <w:sz w:val="32"/>
          <w:szCs w:val="32"/>
        </w:rPr>
        <w:t>出生）</w:t>
      </w:r>
      <w:r>
        <w:rPr>
          <w:rFonts w:hint="eastAsia" w:ascii="仿宋" w:hAnsi="仿宋" w:eastAsia="仿宋" w:cs="仿宋"/>
          <w:sz w:val="32"/>
          <w:szCs w:val="32"/>
          <w:lang w:eastAsia="zh-CN"/>
        </w:rPr>
        <w:t>；</w:t>
      </w:r>
    </w:p>
    <w:p>
      <w:pPr>
        <w:rPr>
          <w:rFonts w:hint="eastAsia" w:ascii="仿宋" w:hAnsi="仿宋" w:eastAsia="仿宋" w:cs="仿宋"/>
          <w:b/>
          <w:kern w:val="0"/>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青少年组场地障碍110</w:t>
      </w:r>
      <w:r>
        <w:rPr>
          <w:rFonts w:hint="eastAsia" w:ascii="仿宋" w:hAnsi="仿宋" w:eastAsia="仿宋" w:cs="仿宋"/>
          <w:sz w:val="32"/>
          <w:szCs w:val="32"/>
          <w:lang w:val="en-US" w:eastAsia="zh-CN"/>
        </w:rPr>
        <w:t>厘米</w:t>
      </w:r>
      <w:r>
        <w:rPr>
          <w:rFonts w:hint="eastAsia" w:ascii="仿宋" w:hAnsi="仿宋" w:eastAsia="仿宋" w:cs="仿宋"/>
          <w:sz w:val="32"/>
          <w:szCs w:val="32"/>
        </w:rPr>
        <w:t>级别：10-21岁（2002年</w:t>
      </w:r>
      <w:r>
        <w:rPr>
          <w:rFonts w:hint="eastAsia" w:ascii="仿宋" w:hAnsi="仿宋" w:eastAsia="仿宋" w:cs="仿宋"/>
          <w:sz w:val="32"/>
          <w:szCs w:val="32"/>
          <w:lang w:val="en-US" w:eastAsia="zh-CN"/>
        </w:rPr>
        <w:t>1月1日</w:t>
      </w:r>
      <w:r>
        <w:rPr>
          <w:rFonts w:hint="eastAsia" w:ascii="仿宋" w:hAnsi="仿宋" w:eastAsia="仿宋" w:cs="仿宋"/>
          <w:sz w:val="32"/>
          <w:szCs w:val="32"/>
        </w:rPr>
        <w:t>至2013年</w:t>
      </w:r>
      <w:r>
        <w:rPr>
          <w:rFonts w:hint="eastAsia" w:ascii="仿宋" w:hAnsi="仿宋" w:eastAsia="仿宋" w:cs="仿宋"/>
          <w:sz w:val="32"/>
          <w:szCs w:val="32"/>
          <w:lang w:val="en-US" w:eastAsia="zh-CN"/>
        </w:rPr>
        <w:t>12月31日</w:t>
      </w:r>
      <w:r>
        <w:rPr>
          <w:rFonts w:hint="eastAsia" w:ascii="仿宋" w:hAnsi="仿宋" w:eastAsia="仿宋" w:cs="仿宋"/>
          <w:sz w:val="32"/>
          <w:szCs w:val="32"/>
        </w:rPr>
        <w:t>出生）</w:t>
      </w:r>
      <w:r>
        <w:rPr>
          <w:rFonts w:hint="eastAsia" w:ascii="仿宋" w:hAnsi="仿宋" w:eastAsia="仿宋" w:cs="仿宋"/>
          <w:sz w:val="32"/>
          <w:szCs w:val="32"/>
          <w:lang w:eastAsia="zh-CN"/>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仿宋" w:hAnsi="仿宋" w:eastAsia="仿宋" w:cs="仿宋"/>
          <w:b/>
          <w:kern w:val="0"/>
          <w:sz w:val="32"/>
          <w:szCs w:val="32"/>
        </w:rPr>
      </w:pPr>
      <w:r>
        <w:rPr>
          <w:rFonts w:hint="eastAsia" w:ascii="仿宋" w:hAnsi="仿宋" w:eastAsia="仿宋" w:cs="仿宋"/>
          <w:b/>
          <w:kern w:val="0"/>
          <w:sz w:val="32"/>
          <w:szCs w:val="32"/>
        </w:rPr>
        <w:t>六、参赛资格</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一</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参赛选手须完成中国马术协会2023年度注册手续。</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二</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参加U系列俱乐部杯赛的运动员须符合马术项目骑手分级管理实施细则的参赛级别规定。</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三</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各级别对应中马协骑手等级</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1.参加60厘米级别需最低为</w:t>
      </w:r>
      <w:r>
        <w:rPr>
          <w:rFonts w:hint="eastAsia" w:ascii="仿宋" w:hAnsi="仿宋" w:eastAsia="仿宋" w:cs="仿宋"/>
          <w:kern w:val="0"/>
          <w:sz w:val="32"/>
          <w:szCs w:val="32"/>
          <w:lang w:val="en-US" w:eastAsia="zh-CN"/>
        </w:rPr>
        <w:t>场地障碍</w:t>
      </w:r>
      <w:r>
        <w:rPr>
          <w:rFonts w:hint="eastAsia" w:ascii="仿宋" w:hAnsi="仿宋" w:eastAsia="仿宋" w:cs="仿宋"/>
          <w:kern w:val="0"/>
          <w:sz w:val="32"/>
          <w:szCs w:val="32"/>
        </w:rPr>
        <w:t>初一级，最高为</w:t>
      </w:r>
      <w:r>
        <w:rPr>
          <w:rFonts w:hint="eastAsia" w:ascii="仿宋" w:hAnsi="仿宋" w:eastAsia="仿宋" w:cs="仿宋"/>
          <w:kern w:val="0"/>
          <w:sz w:val="32"/>
          <w:szCs w:val="32"/>
          <w:lang w:val="en-US" w:eastAsia="zh-CN"/>
        </w:rPr>
        <w:t>场地障碍</w:t>
      </w:r>
      <w:r>
        <w:rPr>
          <w:rFonts w:hint="eastAsia" w:ascii="仿宋" w:hAnsi="仿宋" w:eastAsia="仿宋" w:cs="仿宋"/>
          <w:kern w:val="0"/>
          <w:sz w:val="32"/>
          <w:szCs w:val="32"/>
        </w:rPr>
        <w:t>中二级</w:t>
      </w:r>
      <w:r>
        <w:rPr>
          <w:rFonts w:hint="eastAsia" w:ascii="仿宋" w:hAnsi="仿宋" w:eastAsia="仿宋" w:cs="仿宋"/>
          <w:kern w:val="0"/>
          <w:sz w:val="32"/>
          <w:szCs w:val="32"/>
          <w:lang w:eastAsia="zh-CN"/>
        </w:rPr>
        <w:t>；</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2.参加80厘米级别需至少为</w:t>
      </w:r>
      <w:r>
        <w:rPr>
          <w:rFonts w:hint="eastAsia" w:ascii="仿宋" w:hAnsi="仿宋" w:eastAsia="仿宋" w:cs="仿宋"/>
          <w:kern w:val="0"/>
          <w:sz w:val="32"/>
          <w:szCs w:val="32"/>
          <w:lang w:val="en-US" w:eastAsia="zh-CN"/>
        </w:rPr>
        <w:t>场地障碍</w:t>
      </w:r>
      <w:r>
        <w:rPr>
          <w:rFonts w:hint="eastAsia" w:ascii="仿宋" w:hAnsi="仿宋" w:eastAsia="仿宋" w:cs="仿宋"/>
          <w:kern w:val="0"/>
          <w:sz w:val="32"/>
          <w:szCs w:val="32"/>
        </w:rPr>
        <w:t>中三级，最高为</w:t>
      </w:r>
      <w:r>
        <w:rPr>
          <w:rFonts w:hint="eastAsia" w:ascii="仿宋" w:hAnsi="仿宋" w:eastAsia="仿宋" w:cs="仿宋"/>
          <w:kern w:val="0"/>
          <w:sz w:val="32"/>
          <w:szCs w:val="32"/>
          <w:lang w:val="en-US" w:eastAsia="zh-CN"/>
        </w:rPr>
        <w:t>场地障碍</w:t>
      </w:r>
      <w:r>
        <w:rPr>
          <w:rFonts w:hint="eastAsia" w:ascii="仿宋" w:hAnsi="仿宋" w:eastAsia="仿宋" w:cs="仿宋"/>
          <w:kern w:val="0"/>
          <w:sz w:val="32"/>
          <w:szCs w:val="32"/>
        </w:rPr>
        <w:t>中一级</w:t>
      </w:r>
      <w:r>
        <w:rPr>
          <w:rFonts w:hint="eastAsia" w:ascii="仿宋" w:hAnsi="仿宋" w:eastAsia="仿宋" w:cs="仿宋"/>
          <w:kern w:val="0"/>
          <w:sz w:val="32"/>
          <w:szCs w:val="32"/>
          <w:lang w:eastAsia="zh-CN"/>
        </w:rPr>
        <w:t>；</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3.参加100</w:t>
      </w:r>
      <w:r>
        <w:rPr>
          <w:rFonts w:hint="eastAsia" w:ascii="仿宋" w:hAnsi="仿宋" w:eastAsia="仿宋" w:cs="仿宋"/>
          <w:kern w:val="0"/>
          <w:sz w:val="32"/>
          <w:szCs w:val="32"/>
          <w:lang w:val="en-US" w:eastAsia="zh-CN"/>
        </w:rPr>
        <w:t>厘米</w:t>
      </w:r>
      <w:r>
        <w:rPr>
          <w:rFonts w:hint="eastAsia" w:ascii="仿宋" w:hAnsi="仿宋" w:eastAsia="仿宋" w:cs="仿宋"/>
          <w:kern w:val="0"/>
          <w:sz w:val="32"/>
          <w:szCs w:val="32"/>
        </w:rPr>
        <w:t>级别需至少为</w:t>
      </w:r>
      <w:r>
        <w:rPr>
          <w:rFonts w:hint="eastAsia" w:ascii="仿宋" w:hAnsi="仿宋" w:eastAsia="仿宋" w:cs="仿宋"/>
          <w:kern w:val="0"/>
          <w:sz w:val="32"/>
          <w:szCs w:val="32"/>
          <w:lang w:val="en-US" w:eastAsia="zh-CN"/>
        </w:rPr>
        <w:t>场地障碍</w:t>
      </w:r>
      <w:r>
        <w:rPr>
          <w:rFonts w:hint="eastAsia" w:ascii="仿宋" w:hAnsi="仿宋" w:eastAsia="仿宋" w:cs="仿宋"/>
          <w:kern w:val="0"/>
          <w:sz w:val="32"/>
          <w:szCs w:val="32"/>
        </w:rPr>
        <w:t>中二级，最高为</w:t>
      </w:r>
      <w:r>
        <w:rPr>
          <w:rFonts w:hint="eastAsia" w:ascii="仿宋" w:hAnsi="仿宋" w:eastAsia="仿宋" w:cs="仿宋"/>
          <w:kern w:val="0"/>
          <w:sz w:val="32"/>
          <w:szCs w:val="32"/>
          <w:lang w:val="en-US" w:eastAsia="zh-CN"/>
        </w:rPr>
        <w:t>场地障碍</w:t>
      </w:r>
      <w:r>
        <w:rPr>
          <w:rFonts w:hint="eastAsia" w:ascii="仿宋" w:hAnsi="仿宋" w:eastAsia="仿宋" w:cs="仿宋"/>
          <w:kern w:val="0"/>
          <w:sz w:val="32"/>
          <w:szCs w:val="32"/>
        </w:rPr>
        <w:t>国二级</w:t>
      </w:r>
      <w:r>
        <w:rPr>
          <w:rFonts w:hint="eastAsia" w:ascii="仿宋" w:hAnsi="仿宋" w:eastAsia="仿宋" w:cs="仿宋"/>
          <w:kern w:val="0"/>
          <w:sz w:val="32"/>
          <w:szCs w:val="32"/>
          <w:lang w:eastAsia="zh-CN"/>
        </w:rPr>
        <w:t>；</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4.参加110</w:t>
      </w:r>
      <w:r>
        <w:rPr>
          <w:rFonts w:hint="eastAsia" w:ascii="仿宋" w:hAnsi="仿宋" w:eastAsia="仿宋" w:cs="仿宋"/>
          <w:kern w:val="0"/>
          <w:sz w:val="32"/>
          <w:szCs w:val="32"/>
          <w:lang w:val="en-US" w:eastAsia="zh-CN"/>
        </w:rPr>
        <w:t>厘米</w:t>
      </w:r>
      <w:r>
        <w:rPr>
          <w:rFonts w:hint="eastAsia" w:ascii="仿宋" w:hAnsi="仿宋" w:eastAsia="仿宋" w:cs="仿宋"/>
          <w:kern w:val="0"/>
          <w:sz w:val="32"/>
          <w:szCs w:val="32"/>
        </w:rPr>
        <w:t>级别需至少为</w:t>
      </w:r>
      <w:r>
        <w:rPr>
          <w:rFonts w:hint="eastAsia" w:ascii="仿宋" w:hAnsi="仿宋" w:eastAsia="仿宋" w:cs="仿宋"/>
          <w:kern w:val="0"/>
          <w:sz w:val="32"/>
          <w:szCs w:val="32"/>
          <w:lang w:val="en-US" w:eastAsia="zh-CN"/>
        </w:rPr>
        <w:t>场地障碍</w:t>
      </w:r>
      <w:r>
        <w:rPr>
          <w:rFonts w:hint="eastAsia" w:ascii="仿宋" w:hAnsi="仿宋" w:eastAsia="仿宋" w:cs="仿宋"/>
          <w:kern w:val="0"/>
          <w:sz w:val="32"/>
          <w:szCs w:val="32"/>
        </w:rPr>
        <w:t>中二级，最高为</w:t>
      </w:r>
      <w:r>
        <w:rPr>
          <w:rFonts w:hint="eastAsia" w:ascii="仿宋" w:hAnsi="仿宋" w:eastAsia="仿宋" w:cs="仿宋"/>
          <w:kern w:val="0"/>
          <w:sz w:val="32"/>
          <w:szCs w:val="32"/>
          <w:lang w:val="en-US" w:eastAsia="zh-CN"/>
        </w:rPr>
        <w:t>场地障碍</w:t>
      </w:r>
      <w:r>
        <w:rPr>
          <w:rFonts w:hint="eastAsia" w:ascii="仿宋" w:hAnsi="仿宋" w:eastAsia="仿宋" w:cs="仿宋"/>
          <w:kern w:val="0"/>
          <w:sz w:val="32"/>
          <w:szCs w:val="32"/>
        </w:rPr>
        <w:t>国一级</w:t>
      </w:r>
      <w:r>
        <w:rPr>
          <w:rFonts w:hint="eastAsia" w:ascii="仿宋" w:hAnsi="仿宋" w:eastAsia="仿宋" w:cs="仿宋"/>
          <w:kern w:val="0"/>
          <w:sz w:val="32"/>
          <w:szCs w:val="32"/>
          <w:lang w:eastAsia="zh-CN"/>
        </w:rPr>
        <w:t>。</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5.参加团体赛和个人赛需分别进行系统报名。</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四</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参赛马匹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仿宋" w:hAnsi="仿宋" w:eastAsia="仿宋" w:cs="仿宋"/>
          <w:kern w:val="0"/>
          <w:sz w:val="32"/>
          <w:szCs w:val="32"/>
        </w:rPr>
      </w:pPr>
      <w:r>
        <w:rPr>
          <w:rFonts w:hint="default" w:ascii="仿宋" w:hAnsi="仿宋" w:eastAsia="仿宋" w:cs="仿宋"/>
          <w:kern w:val="0"/>
          <w:sz w:val="32"/>
          <w:szCs w:val="32"/>
          <w:lang w:val="en-US" w:eastAsia="zh-CN"/>
        </w:rPr>
        <w:t xml:space="preserve"> </w:t>
      </w:r>
      <w:r>
        <w:rPr>
          <w:rFonts w:hint="eastAsia" w:ascii="仿宋" w:hAnsi="仿宋" w:eastAsia="仿宋" w:cs="仿宋"/>
          <w:kern w:val="0"/>
          <w:sz w:val="32"/>
          <w:szCs w:val="32"/>
          <w:lang w:val="en-US" w:eastAsia="zh-CN"/>
        </w:rPr>
        <w:t>1.</w:t>
      </w:r>
      <w:r>
        <w:rPr>
          <w:rFonts w:hint="default" w:ascii="仿宋" w:hAnsi="仿宋" w:eastAsia="仿宋" w:cs="仿宋"/>
          <w:kern w:val="0"/>
          <w:sz w:val="32"/>
          <w:szCs w:val="32"/>
          <w:lang w:val="en-US" w:eastAsia="zh-CN"/>
        </w:rPr>
        <w:t>各单位</w:t>
      </w:r>
      <w:r>
        <w:rPr>
          <w:rFonts w:hint="eastAsia" w:ascii="仿宋" w:hAnsi="仿宋" w:eastAsia="仿宋" w:cs="仿宋"/>
          <w:kern w:val="0"/>
          <w:sz w:val="32"/>
          <w:szCs w:val="32"/>
          <w:lang w:val="en-US" w:eastAsia="zh-CN"/>
        </w:rPr>
        <w:t>需</w:t>
      </w:r>
      <w:r>
        <w:rPr>
          <w:rFonts w:hint="default" w:ascii="仿宋" w:hAnsi="仿宋" w:eastAsia="仿宋" w:cs="仿宋"/>
          <w:kern w:val="0"/>
          <w:sz w:val="32"/>
          <w:szCs w:val="32"/>
          <w:lang w:val="en-US" w:eastAsia="zh-CN"/>
        </w:rPr>
        <w:t>自带马匹参赛，马匹须完成中国马术协会2023年度马匹</w:t>
      </w:r>
      <w:r>
        <w:rPr>
          <w:rFonts w:hint="eastAsia" w:ascii="仿宋" w:hAnsi="仿宋" w:eastAsia="仿宋" w:cs="仿宋"/>
          <w:kern w:val="0"/>
          <w:sz w:val="32"/>
          <w:szCs w:val="32"/>
          <w:lang w:val="en-US" w:eastAsia="zh-CN"/>
        </w:rPr>
        <w:t>注册</w:t>
      </w:r>
      <w:r>
        <w:rPr>
          <w:rFonts w:hint="default" w:ascii="仿宋" w:hAnsi="仿宋" w:eastAsia="仿宋" w:cs="仿宋"/>
          <w:kern w:val="0"/>
          <w:sz w:val="32"/>
          <w:szCs w:val="32"/>
          <w:lang w:val="en-US" w:eastAsia="zh-CN"/>
        </w:rPr>
        <w:t>登记。参赛马匹年龄须为6岁及以上（2017年</w:t>
      </w:r>
      <w:r>
        <w:rPr>
          <w:rFonts w:hint="eastAsia" w:ascii="仿宋" w:hAnsi="仿宋" w:eastAsia="仿宋" w:cs="仿宋"/>
          <w:kern w:val="0"/>
          <w:sz w:val="32"/>
          <w:szCs w:val="32"/>
          <w:lang w:val="en-US" w:eastAsia="zh-CN"/>
        </w:rPr>
        <w:t>12月31日</w:t>
      </w:r>
      <w:r>
        <w:rPr>
          <w:rFonts w:hint="default" w:ascii="仿宋" w:hAnsi="仿宋" w:eastAsia="仿宋" w:cs="仿宋"/>
          <w:kern w:val="0"/>
          <w:sz w:val="32"/>
          <w:szCs w:val="32"/>
          <w:lang w:val="en-US" w:eastAsia="zh-CN"/>
        </w:rPr>
        <w:t>及以前出生）。参赛马匹须持有中国马术协会颁发的马匹护照，并在到达赛区后及时向赛会兽医提交。</w:t>
      </w:r>
      <w:r>
        <w:rPr>
          <w:rFonts w:hint="eastAsia" w:ascii="仿宋" w:hAnsi="仿宋" w:eastAsia="仿宋" w:cs="仿宋"/>
          <w:kern w:val="0"/>
          <w:sz w:val="32"/>
          <w:szCs w:val="32"/>
        </w:rPr>
        <w:t>参赛马匹在赛前按规则要求进行验马，未参加验马的马匹不得参加比赛。</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w:t>
      </w:r>
      <w:r>
        <w:rPr>
          <w:rFonts w:hint="default" w:ascii="仿宋" w:hAnsi="仿宋" w:eastAsia="仿宋" w:cs="仿宋"/>
          <w:kern w:val="0"/>
          <w:sz w:val="32"/>
          <w:szCs w:val="32"/>
          <w:lang w:val="en-US" w:eastAsia="zh-CN"/>
        </w:rPr>
        <w:t>参赛马匹赴赛区前须办理相关检疫手续，并由所在地、县级兽医站出局检疫合格证明，随马匹抵达赛区时递交承办单位。</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w:t>
      </w:r>
      <w:r>
        <w:rPr>
          <w:rFonts w:hint="default" w:ascii="仿宋" w:hAnsi="仿宋" w:eastAsia="仿宋" w:cs="仿宋"/>
          <w:kern w:val="0"/>
          <w:sz w:val="32"/>
          <w:szCs w:val="32"/>
          <w:lang w:val="en-US" w:eastAsia="zh-CN"/>
        </w:rPr>
        <w:t>参加60厘米、80厘米级别</w:t>
      </w:r>
      <w:r>
        <w:rPr>
          <w:rFonts w:hint="eastAsia" w:ascii="仿宋" w:hAnsi="仿宋" w:eastAsia="仿宋" w:cs="仿宋"/>
          <w:kern w:val="0"/>
          <w:sz w:val="32"/>
          <w:szCs w:val="32"/>
          <w:lang w:val="en-US" w:eastAsia="zh-CN"/>
        </w:rPr>
        <w:t>，无论团体赛个人赛，</w:t>
      </w:r>
      <w:r>
        <w:rPr>
          <w:rFonts w:hint="default" w:ascii="仿宋" w:hAnsi="仿宋" w:eastAsia="仿宋" w:cs="仿宋"/>
          <w:kern w:val="0"/>
          <w:sz w:val="32"/>
          <w:szCs w:val="32"/>
          <w:lang w:val="en-US" w:eastAsia="zh-CN"/>
        </w:rPr>
        <w:t>同一匹马最多允许由两名骑手骑乘参赛，</w:t>
      </w:r>
      <w:r>
        <w:rPr>
          <w:rFonts w:hint="eastAsia" w:ascii="仿宋" w:hAnsi="仿宋" w:eastAsia="仿宋" w:cs="仿宋"/>
          <w:kern w:val="0"/>
          <w:sz w:val="32"/>
          <w:szCs w:val="32"/>
          <w:lang w:val="en-US" w:eastAsia="zh-CN"/>
        </w:rPr>
        <w:t>同一匹马</w:t>
      </w:r>
      <w:r>
        <w:rPr>
          <w:rFonts w:hint="default" w:ascii="仿宋" w:hAnsi="仿宋" w:eastAsia="仿宋" w:cs="仿宋"/>
          <w:kern w:val="0"/>
          <w:sz w:val="32"/>
          <w:szCs w:val="32"/>
          <w:lang w:val="en-US" w:eastAsia="zh-CN"/>
        </w:rPr>
        <w:t>每天最多出场2次。100</w:t>
      </w:r>
      <w:r>
        <w:rPr>
          <w:rFonts w:hint="eastAsia" w:ascii="仿宋" w:hAnsi="仿宋" w:eastAsia="仿宋" w:cs="仿宋"/>
          <w:kern w:val="0"/>
          <w:sz w:val="32"/>
          <w:szCs w:val="32"/>
          <w:lang w:val="en-US" w:eastAsia="zh-CN"/>
        </w:rPr>
        <w:t>厘</w:t>
      </w:r>
      <w:r>
        <w:rPr>
          <w:rFonts w:hint="default" w:ascii="仿宋" w:hAnsi="仿宋" w:eastAsia="仿宋" w:cs="仿宋"/>
          <w:kern w:val="0"/>
          <w:sz w:val="32"/>
          <w:szCs w:val="32"/>
          <w:lang w:val="en-US" w:eastAsia="zh-CN"/>
        </w:rPr>
        <w:t>米、110</w:t>
      </w:r>
      <w:r>
        <w:rPr>
          <w:rFonts w:hint="eastAsia" w:ascii="仿宋" w:hAnsi="仿宋" w:eastAsia="仿宋" w:cs="仿宋"/>
          <w:kern w:val="0"/>
          <w:sz w:val="32"/>
          <w:szCs w:val="32"/>
          <w:lang w:val="en-US" w:eastAsia="zh-CN"/>
        </w:rPr>
        <w:t>厘</w:t>
      </w:r>
      <w:r>
        <w:rPr>
          <w:rFonts w:hint="default" w:ascii="仿宋" w:hAnsi="仿宋" w:eastAsia="仿宋" w:cs="仿宋"/>
          <w:kern w:val="0"/>
          <w:sz w:val="32"/>
          <w:szCs w:val="32"/>
          <w:lang w:val="en-US" w:eastAsia="zh-CN"/>
        </w:rPr>
        <w:t>米级别</w:t>
      </w:r>
      <w:r>
        <w:rPr>
          <w:rFonts w:hint="eastAsia" w:ascii="仿宋" w:hAnsi="仿宋" w:eastAsia="仿宋" w:cs="仿宋"/>
          <w:kern w:val="0"/>
          <w:sz w:val="32"/>
          <w:szCs w:val="32"/>
          <w:lang w:val="en-US" w:eastAsia="zh-CN"/>
        </w:rPr>
        <w:t>，无论团体赛个人赛，</w:t>
      </w:r>
      <w:r>
        <w:rPr>
          <w:rFonts w:hint="default" w:ascii="仿宋" w:hAnsi="仿宋" w:eastAsia="仿宋" w:cs="仿宋"/>
          <w:kern w:val="0"/>
          <w:sz w:val="32"/>
          <w:szCs w:val="32"/>
          <w:lang w:val="en-US" w:eastAsia="zh-CN"/>
        </w:rPr>
        <w:t>同一匹马只允许由一人骑乘参赛</w:t>
      </w:r>
      <w:r>
        <w:rPr>
          <w:rFonts w:hint="eastAsia" w:ascii="仿宋" w:hAnsi="仿宋" w:eastAsia="仿宋" w:cs="仿宋"/>
          <w:kern w:val="0"/>
          <w:sz w:val="32"/>
          <w:szCs w:val="32"/>
          <w:lang w:val="en-US" w:eastAsia="zh-CN"/>
        </w:rPr>
        <w:t>，同一匹马每天最多出场1次</w:t>
      </w:r>
      <w:r>
        <w:rPr>
          <w:rFonts w:hint="default" w:ascii="仿宋" w:hAnsi="仿宋" w:eastAsia="仿宋" w:cs="仿宋"/>
          <w:kern w:val="0"/>
          <w:sz w:val="32"/>
          <w:szCs w:val="32"/>
          <w:lang w:val="en-US" w:eastAsia="zh-CN"/>
        </w:rPr>
        <w:t>。</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4.若因马匹身体原因需要换马，需提供兽医出示的证明，经兽医长认可及裁判长允许可以骑乘替补马。替补马需要在报名时填入报名表并标注清楚，且须参加验马。</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both"/>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rPr>
        <w:t>5.参赛人马组合须严格按照比赛报名时的人马组合进行比赛，在比赛中参赛选手使用与报名时不同的马匹进行比赛，一经发现，取消该名选手参加该年度U系列俱乐部杯赛事的资格。</w:t>
      </w:r>
    </w:p>
    <w:p>
      <w:p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七、团体赛参赛规定</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（一）分站赛</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一个参赛团体由A、B、C、D共4名不同骑手组成，A骑手参加60厘米级别比赛、B骑手参加80厘米级别比赛、C骑手参加100</w:t>
      </w:r>
      <w:r>
        <w:rPr>
          <w:rFonts w:hint="eastAsia" w:ascii="仿宋" w:hAnsi="仿宋" w:eastAsia="仿宋" w:cs="仿宋"/>
          <w:sz w:val="32"/>
          <w:szCs w:val="32"/>
          <w:lang w:val="en-US" w:eastAsia="zh-CN"/>
        </w:rPr>
        <w:t>厘</w:t>
      </w:r>
      <w:r>
        <w:rPr>
          <w:rFonts w:hint="default" w:ascii="仿宋" w:hAnsi="仿宋" w:eastAsia="仿宋" w:cs="仿宋"/>
          <w:sz w:val="32"/>
          <w:szCs w:val="32"/>
          <w:lang w:val="en-US" w:eastAsia="zh-CN"/>
        </w:rPr>
        <w:t>米级别比赛、D骑手参加110</w:t>
      </w:r>
      <w:r>
        <w:rPr>
          <w:rFonts w:hint="eastAsia" w:ascii="仿宋" w:hAnsi="仿宋" w:eastAsia="仿宋" w:cs="仿宋"/>
          <w:sz w:val="32"/>
          <w:szCs w:val="32"/>
          <w:lang w:val="en-US" w:eastAsia="zh-CN"/>
        </w:rPr>
        <w:t>厘</w:t>
      </w:r>
      <w:r>
        <w:rPr>
          <w:rFonts w:hint="default" w:ascii="仿宋" w:hAnsi="仿宋" w:eastAsia="仿宋" w:cs="仿宋"/>
          <w:sz w:val="32"/>
          <w:szCs w:val="32"/>
          <w:lang w:val="en-US" w:eastAsia="zh-CN"/>
        </w:rPr>
        <w:t>米级别比赛。4对人马组合的成绩相加后的总成绩为该参赛队的团体成绩。</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为了充分发挥团体中每个骑手在其团队成绩中的作用，一名骑手只能参加团体赛中的一个级别的比赛。</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参赛团体名称需在名称开头体现俱乐部简称。例如“飞驰国际马术俱乐部”有条件组成多个团体参赛时，可以“飞驰一队”、“飞驰二队”名称进行报名。在分站赛和总决赛中，参赛团体使用的名称应保持一致。</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当一个俱乐部不足4人参赛时，允许与另一家不足4人参赛的俱乐部协商，组成一个团体后报名参赛，联合团体最多由2家俱乐部组成。参赛队名需合并名称使用，体现两家俱乐部简称。例如“飞驰国际马术俱乐部”与“爱马国际马术俱乐部”共同派出骑手组成团体时，可以“飞驰爱马队”名称进行报名。参赛级别高的骑手所在俱乐部名称在前。</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代表某一团体参加过分站赛并拿到总决赛参赛资格的骑手，不能再代表其他团体参加余下的分站赛。</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（二）总决赛        </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每场分站赛的前10名团体获得参加总决赛的参赛名额。一个团体可以参加多场分站赛的比赛，获取名次和奖金。但是，如某团体在其所参加的首场分站赛比赛中获得总决赛参赛名额（前10名），即便该团体在后续的分站赛中再次</w:t>
      </w:r>
      <w:r>
        <w:rPr>
          <w:rFonts w:hint="eastAsia" w:ascii="仿宋" w:hAnsi="仿宋" w:eastAsia="仿宋" w:cs="仿宋"/>
          <w:sz w:val="32"/>
          <w:szCs w:val="32"/>
          <w:lang w:val="en-US" w:eastAsia="zh-CN"/>
        </w:rPr>
        <w:t>获得</w:t>
      </w:r>
      <w:r>
        <w:rPr>
          <w:rFonts w:hint="default" w:ascii="仿宋" w:hAnsi="仿宋" w:eastAsia="仿宋" w:cs="仿宋"/>
          <w:sz w:val="32"/>
          <w:szCs w:val="32"/>
          <w:lang w:val="en-US" w:eastAsia="zh-CN"/>
        </w:rPr>
        <w:t>前10名，该团体也不再占用总决赛参赛名额，名额自动向后顺延给该分站赛中的后续团体。</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如果分站赛前10名中有团体因故不能参加总决赛，则该分站总决赛团体参赛名额由该分站团体排名后续的团体递补。</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赛制支持鼓励参加总决赛的团体中的骑手与分站赛时是一致的。但考虑到青少年学业等因素，允许参加总决赛的团体骑手有调换，与分站赛时的四名骑手不同，但参赛团体需承担换人代价。即，每调整一名骑手（该骑手不是该团体分站赛中的骑手），团队总罚分加罚1分。</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（三）团体分值计算办法 </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团体赛中的四个参赛级别（不论个人赛采取何种赛制），均以A表进行判罚。即：一个团体在某级别中，人马组合所获得的罚分（障碍罚分与时间罚分相加），为该团体在该级别中的罚分。</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若在某一级别比赛中，骑手不论何种原因被淘汰，该团体在此级别中的罚分为此级别中所有完赛人马组合的最高罚分加</w:t>
      </w:r>
      <w:r>
        <w:rPr>
          <w:rFonts w:hint="eastAsia" w:ascii="仿宋" w:hAnsi="仿宋" w:eastAsia="仿宋" w:cs="仿宋"/>
          <w:sz w:val="32"/>
          <w:szCs w:val="32"/>
          <w:lang w:val="en-US" w:eastAsia="zh-CN"/>
        </w:rPr>
        <w:t>罚</w:t>
      </w:r>
      <w:r>
        <w:rPr>
          <w:rFonts w:hint="default" w:ascii="仿宋" w:hAnsi="仿宋" w:eastAsia="仿宋" w:cs="仿宋"/>
          <w:sz w:val="32"/>
          <w:szCs w:val="32"/>
          <w:lang w:val="en-US" w:eastAsia="zh-CN"/>
        </w:rPr>
        <w:t>8分后，计入该团体的成绩。例如，在80cm级别中，最高罚分为12分时，被淘汰所获得的罚分为20分。</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四个级别的罚分相加，为该团体的团体总罚分，团体总罚分少者获胜。如两个团体的总罚分相同，则没有被淘汰过的团体名次列前。其次，再看80厘米级别第二段、1</w:t>
      </w:r>
      <w:r>
        <w:rPr>
          <w:rFonts w:hint="eastAsia" w:ascii="仿宋" w:hAnsi="仿宋" w:eastAsia="仿宋" w:cs="仿宋"/>
          <w:sz w:val="32"/>
          <w:szCs w:val="32"/>
          <w:lang w:val="en-US" w:eastAsia="zh-CN"/>
        </w:rPr>
        <w:t>0</w:t>
      </w:r>
      <w:r>
        <w:rPr>
          <w:rFonts w:hint="default" w:ascii="仿宋" w:hAnsi="仿宋" w:eastAsia="仿宋" w:cs="仿宋"/>
          <w:sz w:val="32"/>
          <w:szCs w:val="32"/>
          <w:lang w:val="en-US" w:eastAsia="zh-CN"/>
        </w:rPr>
        <w:t>0</w:t>
      </w:r>
      <w:r>
        <w:rPr>
          <w:rFonts w:hint="eastAsia" w:ascii="仿宋" w:hAnsi="仿宋" w:eastAsia="仿宋" w:cs="仿宋"/>
          <w:sz w:val="32"/>
          <w:szCs w:val="32"/>
          <w:lang w:val="en-US" w:eastAsia="zh-CN"/>
        </w:rPr>
        <w:t>厘</w:t>
      </w:r>
      <w:r>
        <w:rPr>
          <w:rFonts w:hint="default" w:ascii="仿宋" w:hAnsi="仿宋" w:eastAsia="仿宋" w:cs="仿宋"/>
          <w:sz w:val="32"/>
          <w:szCs w:val="32"/>
          <w:lang w:val="en-US" w:eastAsia="zh-CN"/>
        </w:rPr>
        <w:t>米和110</w:t>
      </w:r>
      <w:r>
        <w:rPr>
          <w:rFonts w:hint="eastAsia" w:ascii="仿宋" w:hAnsi="仿宋" w:eastAsia="仿宋" w:cs="仿宋"/>
          <w:sz w:val="32"/>
          <w:szCs w:val="32"/>
          <w:lang w:val="en-US" w:eastAsia="zh-CN"/>
        </w:rPr>
        <w:t>厘</w:t>
      </w:r>
      <w:r>
        <w:rPr>
          <w:rFonts w:hint="default" w:ascii="仿宋" w:hAnsi="仿宋" w:eastAsia="仿宋" w:cs="仿宋"/>
          <w:sz w:val="32"/>
          <w:szCs w:val="32"/>
          <w:lang w:val="en-US" w:eastAsia="zh-CN"/>
        </w:rPr>
        <w:t>米三个级别的总时间，总时间少者，名次列前。若总时间相同，则看110</w:t>
      </w:r>
      <w:r>
        <w:rPr>
          <w:rFonts w:hint="eastAsia" w:ascii="仿宋" w:hAnsi="仿宋" w:eastAsia="仿宋" w:cs="仿宋"/>
          <w:sz w:val="32"/>
          <w:szCs w:val="32"/>
          <w:lang w:val="en-US" w:eastAsia="zh-CN"/>
        </w:rPr>
        <w:t>厘</w:t>
      </w:r>
      <w:r>
        <w:rPr>
          <w:rFonts w:hint="default" w:ascii="仿宋" w:hAnsi="仿宋" w:eastAsia="仿宋" w:cs="仿宋"/>
          <w:sz w:val="32"/>
          <w:szCs w:val="32"/>
          <w:lang w:val="en-US" w:eastAsia="zh-CN"/>
        </w:rPr>
        <w:t>米级别时间，时间少者名次列前。</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不论是分站赛还是总决赛，均采用此团体分值计算办法。分站赛中的团体罚分不带入总决赛，参赛团体在总决赛中重新计算罚分，排列名次。</w:t>
      </w:r>
    </w:p>
    <w:p>
      <w:pPr>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八</w:t>
      </w:r>
      <w:r>
        <w:rPr>
          <w:rFonts w:hint="default" w:ascii="仿宋" w:hAnsi="仿宋" w:eastAsia="仿宋" w:cs="仿宋"/>
          <w:b/>
          <w:bCs/>
          <w:sz w:val="32"/>
          <w:szCs w:val="32"/>
          <w:lang w:val="en-US" w:eastAsia="zh-CN"/>
        </w:rPr>
        <w:t>、个人赛参赛规定</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每个级别限报60对人马组合，优先团体赛骑手报名，其次是个人赛骑手报名。</w:t>
      </w:r>
      <w:r>
        <w:rPr>
          <w:rFonts w:hint="eastAsia" w:ascii="仿宋" w:hAnsi="仿宋" w:eastAsia="仿宋" w:cs="仿宋"/>
          <w:sz w:val="32"/>
          <w:szCs w:val="32"/>
          <w:lang w:val="en-US" w:eastAsia="zh-CN"/>
        </w:rPr>
        <w:t>报名团体赛的骑手可再报名个人赛。</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每个骑手每个级别最多可报2匹马参赛，均记取成绩名次并获得奖励。</w:t>
      </w:r>
    </w:p>
    <w:p>
      <w:pPr>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九、竞赛办法</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（一）比赛采用国际马联2023年1月1日更新颁布的第27版场地障碍竞赛规则。特殊修订条款的执行，以中国马术协会下发通知及技术会公布为准。</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（二）各级别均含两场比赛。各级别第一场比赛为团体赛决赛暨个人赛预赛，第二场为个人赛决赛。</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（三）60厘米级别为单边贴时赛、80厘米级别为特殊两段赛、100厘米级别为争时赛、110厘米级别为争时赛。</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（四）60厘米级别为单边贴时赛，采用A表判罚。障碍高度为50厘米-60厘米，障碍数量共8-10道，行进速度每分钟325米。</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场为团体赛决赛及个人赛预赛，出场顺序按赛前抽签决定，参加团体赛的人马组合在前出场。比赛设立允许时间，超过允许时间产生罚分。限制时间为允许时间的两倍，超出限制时间的骑手将被淘汰。按照罚分之和排列个人名次，若第一场罚分相同时，比赛用时接近允许时间者名次列前。前30名的人马组合进入第二轮。</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场为个人赛决赛，出场顺序按第一场成绩排名倒序出场，如成绩相同，按第一场出场顺序前者先出场。比赛设立允许时间，超过允许时间产生罚分。限制时间为允许时间的两倍，超出限制时间的骑手将被淘汰。个人赛所有骑手以零罚分开赛，根据第二场的罚分之和进行排名。若出现第二场罚分相同，则以第二场比赛用时接近允许时间者名次列前。</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80厘米级别为特殊两段赛，采用A表判罚，第一段不争取时间，第二段争取时间。障碍高度为70厘米-80厘米，障碍宽度不超过90厘米，障碍数量共10-12道，行进速度每分钟325米。根据国际马联竞赛规则处罚A表进行评判。</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第一场为团体赛决赛及个人赛预赛，出场顺序按赛前抽签决定，参加团体赛的人马组合在前出场。按照两段罚分之和进行个人排名，若出现第一场两段总罚分相同，则第一场第二段比赛用时少者名次列前。前30名的人马组合进入第二场。</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场为个人赛决赛，出场顺序按第一场成绩排名倒序出场，如成绩相同，按第一场出场顺序前者先出场。个人赛所有骑手以零罚分开赛，以第二场罚分之和进行个人排列名次，若出现第二场两段总罚分相同，则第二段比赛用时少者名次列前。</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（六）100厘米级别为争时赛，采用A表判罚。障碍高度为90厘米-100厘米，障碍宽度不超过110厘米，障碍数量共10-12道，行进速度每分钟350米。</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第一场为团体赛决赛及个人赛预赛，出场顺序按赛前抽签决定，参加团体赛的人马组合在前出场。按照罚分之和进行个人排名，若出现第一场总罚分相同，则第一场比赛用时少者名次列前。前30名的人马组合进入第二场。</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第二场为个人赛决赛，出场顺序按第一场成绩排名倒序出场，如成绩相同，按第一场出场顺序前者先出场。个人赛所有骑手以零罚分开赛，比赛争取时间，以第二场罚分之和排列名次，若出现第二场罚分相同，则第二场比赛用时少者名次列前。</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（七）110厘米级别为争时赛，采用A表判罚。障碍高度为100厘米-110厘米，障碍宽度不超过120厘米，障碍数量共10-12道，行进速度每分钟350米。</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第一场为团体赛决赛及个人赛预赛，出场顺序按赛前抽签决定，参加团体赛的人马组合在前出场。按照罚分之和进行个人排名，若出现第一场总罚分相同，则第一场比赛用时少者名次列前。前30名的人马组合进入第二场。</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第二场为个人赛决赛，出场顺序按第一场成绩排名倒序出场，如成绩相同，按第一场出场顺序前者先出场。个人赛所有骑手以零罚分开赛，以第二场罚分排列名次。若第二场第一名出现罚分相同，则进行附加赛决定最后名次。成绩排在第一名以后的骑手如出现罚分相同，则第二场比赛用时少者名次列前。</w:t>
      </w: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十、裁判员和仲裁 </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（一）裁判员名单另行通知，人选由中国马术协会指定，不足部分由承办单位选派。</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（二）仲裁委员会人员组成和职责范围，按中国马术协会《马术及速度赛马竞赛仲裁办法》执行。</w:t>
      </w:r>
    </w:p>
    <w:p>
      <w:pPr>
        <w:jc w:val="both"/>
        <w:rPr>
          <w:rFonts w:hint="eastAsia" w:ascii="仿宋" w:hAnsi="仿宋" w:eastAsia="仿宋" w:cs="仿宋"/>
          <w:sz w:val="32"/>
          <w:szCs w:val="32"/>
          <w:lang w:val="en-US" w:eastAsia="zh-CN"/>
        </w:rPr>
      </w:pPr>
    </w:p>
    <w:p>
      <w:pPr>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十一、录取名次和奖励 </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（一）名次录取</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场地障碍团体赛取前</w:t>
      </w:r>
      <w:r>
        <w:rPr>
          <w:rFonts w:hint="eastAsia" w:ascii="仿宋" w:hAnsi="仿宋" w:eastAsia="仿宋" w:cs="仿宋"/>
          <w:sz w:val="32"/>
          <w:szCs w:val="32"/>
          <w:lang w:val="en-US" w:eastAsia="zh-CN"/>
        </w:rPr>
        <w:t>12</w:t>
      </w:r>
      <w:bookmarkStart w:id="0" w:name="_GoBack"/>
      <w:bookmarkEnd w:id="0"/>
      <w:r>
        <w:rPr>
          <w:rFonts w:hint="default" w:ascii="仿宋" w:hAnsi="仿宋" w:eastAsia="仿宋" w:cs="仿宋"/>
          <w:sz w:val="32"/>
          <w:szCs w:val="32"/>
          <w:lang w:val="en-US" w:eastAsia="zh-CN"/>
        </w:rPr>
        <w:t>名，予以奖励。</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场地障碍60厘米、80厘米、100</w:t>
      </w:r>
      <w:r>
        <w:rPr>
          <w:rFonts w:hint="eastAsia" w:ascii="仿宋" w:hAnsi="仿宋" w:eastAsia="仿宋" w:cs="仿宋"/>
          <w:sz w:val="32"/>
          <w:szCs w:val="32"/>
          <w:lang w:val="en-US" w:eastAsia="zh-CN"/>
        </w:rPr>
        <w:t>厘</w:t>
      </w:r>
      <w:r>
        <w:rPr>
          <w:rFonts w:hint="default" w:ascii="仿宋" w:hAnsi="仿宋" w:eastAsia="仿宋" w:cs="仿宋"/>
          <w:sz w:val="32"/>
          <w:szCs w:val="32"/>
          <w:lang w:val="en-US" w:eastAsia="zh-CN"/>
        </w:rPr>
        <w:t>米、110</w:t>
      </w:r>
      <w:r>
        <w:rPr>
          <w:rFonts w:hint="eastAsia" w:ascii="仿宋" w:hAnsi="仿宋" w:eastAsia="仿宋" w:cs="仿宋"/>
          <w:sz w:val="32"/>
          <w:szCs w:val="32"/>
          <w:lang w:val="en-US" w:eastAsia="zh-CN"/>
        </w:rPr>
        <w:t>厘</w:t>
      </w:r>
      <w:r>
        <w:rPr>
          <w:rFonts w:hint="default" w:ascii="仿宋" w:hAnsi="仿宋" w:eastAsia="仿宋" w:cs="仿宋"/>
          <w:sz w:val="32"/>
          <w:szCs w:val="32"/>
          <w:lang w:val="en-US" w:eastAsia="zh-CN"/>
        </w:rPr>
        <w:t>米青少年组个人赛采取等奖制，第一名至第三名为一等奖，第四名至第七名为二等奖，第八名至第十二名为三等奖，予以奖励。</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（二）奖励办法</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场地障碍团体赛前三名登台领奖</w:t>
      </w:r>
      <w:r>
        <w:rPr>
          <w:rFonts w:hint="eastAsia" w:ascii="仿宋" w:hAnsi="仿宋" w:eastAsia="仿宋" w:cs="仿宋"/>
          <w:sz w:val="32"/>
          <w:szCs w:val="32"/>
          <w:lang w:val="en-US" w:eastAsia="zh-CN"/>
        </w:rPr>
        <w:t>，颁发奖杯、奖牌、奖金、奖品</w:t>
      </w:r>
      <w:r>
        <w:rPr>
          <w:rFonts w:hint="default" w:ascii="仿宋" w:hAnsi="仿宋" w:eastAsia="仿宋" w:cs="仿宋"/>
          <w:sz w:val="32"/>
          <w:szCs w:val="32"/>
          <w:lang w:val="en-US" w:eastAsia="zh-CN"/>
        </w:rPr>
        <w:t>。</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场地障碍60厘米、80厘米、100</w:t>
      </w:r>
      <w:r>
        <w:rPr>
          <w:rFonts w:hint="eastAsia" w:ascii="仿宋" w:hAnsi="仿宋" w:eastAsia="仿宋" w:cs="仿宋"/>
          <w:sz w:val="32"/>
          <w:szCs w:val="32"/>
          <w:lang w:val="en-US" w:eastAsia="zh-CN"/>
        </w:rPr>
        <w:t>厘</w:t>
      </w:r>
      <w:r>
        <w:rPr>
          <w:rFonts w:hint="default" w:ascii="仿宋" w:hAnsi="仿宋" w:eastAsia="仿宋" w:cs="仿宋"/>
          <w:sz w:val="32"/>
          <w:szCs w:val="32"/>
          <w:lang w:val="en-US" w:eastAsia="zh-CN"/>
        </w:rPr>
        <w:t>米、110</w:t>
      </w:r>
      <w:r>
        <w:rPr>
          <w:rFonts w:hint="eastAsia" w:ascii="仿宋" w:hAnsi="仿宋" w:eastAsia="仿宋" w:cs="仿宋"/>
          <w:sz w:val="32"/>
          <w:szCs w:val="32"/>
          <w:lang w:val="en-US" w:eastAsia="zh-CN"/>
        </w:rPr>
        <w:t>厘</w:t>
      </w:r>
      <w:r>
        <w:rPr>
          <w:rFonts w:hint="default" w:ascii="仿宋" w:hAnsi="仿宋" w:eastAsia="仿宋" w:cs="仿宋"/>
          <w:sz w:val="32"/>
          <w:szCs w:val="32"/>
          <w:lang w:val="en-US" w:eastAsia="zh-CN"/>
        </w:rPr>
        <w:t>米个人赛采取等奖制，第一名至第三名为一等奖，第四名至第七名为二等奖，第八名至第十二名为三等奖。一、二、三等奖登台领奖，一等奖（第一名至第三名）颁发奖牌、奖金、奖品；前十二名颁发奖金、奖品。</w:t>
      </w:r>
    </w:p>
    <w:p>
      <w:pPr>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十二、报名和报到</w:t>
      </w:r>
      <w:r>
        <w:rPr>
          <w:rFonts w:hint="eastAsia" w:ascii="仿宋" w:hAnsi="仿宋" w:eastAsia="仿宋" w:cs="仿宋"/>
          <w:sz w:val="32"/>
          <w:szCs w:val="32"/>
          <w:lang w:val="en-US" w:eastAsia="zh-CN"/>
        </w:rPr>
        <w:t xml:space="preserve"> </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各参赛运动队报到，报到的同时提交马匹护照和马匹检疫证明，未提交相关证明的马匹不得进入马厩。参赛马匹均须按国际马联相关规定注射流感疫苗，并在护照进行详细记录，无疫苗或疫苗不符合国际马联要求的马匹，组委会有权拒绝其参赛。</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（二）各参赛单位须按照每场U系列俱乐部杯赛通知要求进行报名，逾期报名，按不参加论。截至比赛抽签前，各参赛单位可按照规则规定在报名的替补马匹范围内更换马匹，替补马匹必须参加赛前验马。 </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（三）参赛队和大会指定裁判员于赛前2天到赛区报到，赛后1天离会。</w:t>
      </w:r>
    </w:p>
    <w:p>
      <w:pPr>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十三</w:t>
      </w:r>
      <w:r>
        <w:rPr>
          <w:rFonts w:hint="default" w:ascii="仿宋" w:hAnsi="仿宋" w:eastAsia="仿宋" w:cs="仿宋"/>
          <w:b/>
          <w:bCs/>
          <w:sz w:val="32"/>
          <w:szCs w:val="32"/>
          <w:lang w:val="en-US" w:eastAsia="zh-CN"/>
        </w:rPr>
        <w:t xml:space="preserve">、器材和经费 </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（一）各参赛代表队一切费用自理。</w:t>
      </w:r>
    </w:p>
    <w:p>
      <w:pPr>
        <w:jc w:val="both"/>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（二）参赛运动员和马匹在比赛期间的意外保险由各代表队自行办理。参赛运动员和马匹在比赛期间所发生的伤害与意外事故，主办单位和承办单位均不承担任何责任。</w:t>
      </w:r>
    </w:p>
    <w:p>
      <w:pPr>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十四</w:t>
      </w:r>
      <w:r>
        <w:rPr>
          <w:rFonts w:hint="default" w:ascii="仿宋" w:hAnsi="仿宋" w:eastAsia="仿宋" w:cs="仿宋"/>
          <w:b/>
          <w:bCs/>
          <w:sz w:val="32"/>
          <w:szCs w:val="32"/>
          <w:lang w:val="en-US" w:eastAsia="zh-CN"/>
        </w:rPr>
        <w:t xml:space="preserve">、其他 </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（一）参赛马匹须按规定注射马流感疫苗。</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（二）兴奋剂检查和处罚按照国家体育总局有关规定执行。 </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（三）未尽事宜,另行通知。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D0F375"/>
    <w:multiLevelType w:val="singleLevel"/>
    <w:tmpl w:val="FCD0F375"/>
    <w:lvl w:ilvl="0" w:tentative="0">
      <w:start w:val="2"/>
      <w:numFmt w:val="chineseCounting"/>
      <w:suff w:val="nothing"/>
      <w:lvlText w:val="%1、"/>
      <w:lvlJc w:val="left"/>
      <w:rPr>
        <w:rFonts w:hint="eastAsia"/>
      </w:rPr>
    </w:lvl>
  </w:abstractNum>
  <w:abstractNum w:abstractNumId="1">
    <w:nsid w:val="36F663C5"/>
    <w:multiLevelType w:val="singleLevel"/>
    <w:tmpl w:val="36F663C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ZTY1YzAwY2RhYjg1ZjRkM2ViMGI5ZTkzOWI4NDUifQ=="/>
  </w:docVars>
  <w:rsids>
    <w:rsidRoot w:val="00000000"/>
    <w:rsid w:val="0247234C"/>
    <w:rsid w:val="032064E7"/>
    <w:rsid w:val="043F299D"/>
    <w:rsid w:val="085B7DB9"/>
    <w:rsid w:val="0CD36378"/>
    <w:rsid w:val="0D150BCE"/>
    <w:rsid w:val="0DCE6B40"/>
    <w:rsid w:val="107E65FB"/>
    <w:rsid w:val="1582093B"/>
    <w:rsid w:val="176F4EEF"/>
    <w:rsid w:val="199743C5"/>
    <w:rsid w:val="19EA6AAF"/>
    <w:rsid w:val="1A4C1518"/>
    <w:rsid w:val="2245341D"/>
    <w:rsid w:val="23827D58"/>
    <w:rsid w:val="245B6F27"/>
    <w:rsid w:val="2AB63109"/>
    <w:rsid w:val="2B9B5E5B"/>
    <w:rsid w:val="2BD355F5"/>
    <w:rsid w:val="2CFB12A7"/>
    <w:rsid w:val="2F2F5238"/>
    <w:rsid w:val="33FE167D"/>
    <w:rsid w:val="3BE07A32"/>
    <w:rsid w:val="3C355E58"/>
    <w:rsid w:val="3D17730C"/>
    <w:rsid w:val="410D2F00"/>
    <w:rsid w:val="413E57AF"/>
    <w:rsid w:val="45D109A0"/>
    <w:rsid w:val="468264BF"/>
    <w:rsid w:val="474451A1"/>
    <w:rsid w:val="47B10A89"/>
    <w:rsid w:val="48DE6E3B"/>
    <w:rsid w:val="50FB4B23"/>
    <w:rsid w:val="51B00003"/>
    <w:rsid w:val="5246001F"/>
    <w:rsid w:val="52B72CCB"/>
    <w:rsid w:val="52F263F9"/>
    <w:rsid w:val="54CF69F2"/>
    <w:rsid w:val="55330845"/>
    <w:rsid w:val="556E7FB9"/>
    <w:rsid w:val="564D4072"/>
    <w:rsid w:val="56DE116E"/>
    <w:rsid w:val="56E00FAC"/>
    <w:rsid w:val="58562F86"/>
    <w:rsid w:val="5A785436"/>
    <w:rsid w:val="5AFF3461"/>
    <w:rsid w:val="5BBB7CD0"/>
    <w:rsid w:val="5C0A6562"/>
    <w:rsid w:val="5D3A4C25"/>
    <w:rsid w:val="5E162F9C"/>
    <w:rsid w:val="622F287E"/>
    <w:rsid w:val="63FC0E86"/>
    <w:rsid w:val="6B1E7934"/>
    <w:rsid w:val="6C65482E"/>
    <w:rsid w:val="6D872B23"/>
    <w:rsid w:val="6EA97E5C"/>
    <w:rsid w:val="6F6F69B0"/>
    <w:rsid w:val="705A7660"/>
    <w:rsid w:val="71B40FF2"/>
    <w:rsid w:val="737E2ED7"/>
    <w:rsid w:val="766C3C49"/>
    <w:rsid w:val="793B5B55"/>
    <w:rsid w:val="7AA00365"/>
    <w:rsid w:val="7B38234C"/>
    <w:rsid w:val="7C1D1542"/>
    <w:rsid w:val="7FB1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4407</Words>
  <Characters>4635</Characters>
  <Lines>0</Lines>
  <Paragraphs>0</Paragraphs>
  <TotalTime>1</TotalTime>
  <ScaleCrop>false</ScaleCrop>
  <LinksUpToDate>false</LinksUpToDate>
  <CharactersWithSpaces>4678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MaggiePQ</cp:lastModifiedBy>
  <cp:lastPrinted>2023-07-11T05:39:00Z</cp:lastPrinted>
  <dcterms:modified xsi:type="dcterms:W3CDTF">2023-08-22T07:10:30Z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4A4CC7AF4B864276956F8F06A44B2AD9_12</vt:lpwstr>
  </property>
</Properties>
</file>